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73" w:rsidRPr="00DD3E4D" w:rsidRDefault="00475873" w:rsidP="00DD3E4D">
      <w:pPr>
        <w:spacing w:after="0" w:line="240" w:lineRule="auto"/>
        <w:jc w:val="right"/>
        <w:rPr>
          <w:rFonts w:ascii="Times New Roman" w:hAnsi="Times New Roman"/>
          <w:b/>
          <w:sz w:val="28"/>
          <w:szCs w:val="28"/>
        </w:rPr>
      </w:pPr>
      <w:r>
        <w:rPr>
          <w:rFonts w:ascii="Times New Roman" w:hAnsi="Times New Roman"/>
          <w:b/>
          <w:sz w:val="28"/>
          <w:szCs w:val="28"/>
        </w:rPr>
        <w:t>Додаток 1</w:t>
      </w:r>
    </w:p>
    <w:p w:rsidR="00475873" w:rsidRPr="00DD3E4D" w:rsidRDefault="00475873" w:rsidP="00DD3E4D">
      <w:pPr>
        <w:spacing w:after="0" w:line="240" w:lineRule="auto"/>
        <w:rPr>
          <w:rFonts w:ascii="Times New Roman" w:hAnsi="Times New Roman"/>
          <w:b/>
          <w:sz w:val="28"/>
          <w:szCs w:val="28"/>
        </w:rPr>
      </w:pPr>
    </w:p>
    <w:p w:rsidR="00475873" w:rsidRPr="00DD3E4D" w:rsidRDefault="00475873" w:rsidP="00FF42E6">
      <w:pPr>
        <w:spacing w:after="0" w:line="240" w:lineRule="auto"/>
        <w:rPr>
          <w:rFonts w:ascii="Times New Roman" w:hAnsi="Times New Roman"/>
          <w:b/>
          <w:sz w:val="28"/>
          <w:szCs w:val="28"/>
        </w:rPr>
      </w:pPr>
      <w:r>
        <w:rPr>
          <w:rFonts w:ascii="Times New Roman" w:hAnsi="Times New Roman"/>
          <w:b/>
          <w:sz w:val="28"/>
          <w:szCs w:val="28"/>
        </w:rPr>
        <w:t xml:space="preserve">                                                                                             </w:t>
      </w:r>
      <w:r w:rsidRPr="00DD3E4D">
        <w:rPr>
          <w:rFonts w:ascii="Times New Roman" w:hAnsi="Times New Roman"/>
          <w:b/>
          <w:sz w:val="28"/>
          <w:szCs w:val="28"/>
        </w:rPr>
        <w:t>ЗАТВЕРДЖЕНО</w:t>
      </w:r>
    </w:p>
    <w:p w:rsidR="00475873" w:rsidRPr="00DD3E4D" w:rsidRDefault="00475873" w:rsidP="00FF42E6">
      <w:pPr>
        <w:spacing w:after="0" w:line="240" w:lineRule="auto"/>
        <w:rPr>
          <w:rFonts w:ascii="Times New Roman" w:hAnsi="Times New Roman"/>
          <w:sz w:val="28"/>
          <w:szCs w:val="28"/>
        </w:rPr>
      </w:pPr>
      <w:r>
        <w:rPr>
          <w:rFonts w:ascii="Times New Roman" w:hAnsi="Times New Roman"/>
          <w:sz w:val="28"/>
          <w:szCs w:val="28"/>
        </w:rPr>
        <w:t xml:space="preserve">                                                                                             </w:t>
      </w:r>
      <w:r w:rsidRPr="00DD3E4D">
        <w:rPr>
          <w:rFonts w:ascii="Times New Roman" w:hAnsi="Times New Roman"/>
          <w:sz w:val="28"/>
          <w:szCs w:val="28"/>
        </w:rPr>
        <w:t xml:space="preserve">наказом керівника </w:t>
      </w:r>
    </w:p>
    <w:p w:rsidR="00475873" w:rsidRPr="00DD3E4D" w:rsidRDefault="00475873" w:rsidP="00FF42E6">
      <w:pPr>
        <w:spacing w:after="0" w:line="240" w:lineRule="auto"/>
        <w:rPr>
          <w:rFonts w:ascii="Times New Roman" w:hAnsi="Times New Roman"/>
          <w:sz w:val="28"/>
          <w:szCs w:val="28"/>
        </w:rPr>
      </w:pPr>
      <w:r>
        <w:rPr>
          <w:rFonts w:ascii="Times New Roman" w:hAnsi="Times New Roman"/>
          <w:sz w:val="28"/>
          <w:szCs w:val="28"/>
        </w:rPr>
        <w:t xml:space="preserve">                                                                                             </w:t>
      </w:r>
      <w:r w:rsidR="0010449C">
        <w:rPr>
          <w:rFonts w:ascii="Times New Roman" w:hAnsi="Times New Roman"/>
          <w:sz w:val="28"/>
          <w:szCs w:val="28"/>
        </w:rPr>
        <w:t xml:space="preserve">Гайсинської </w:t>
      </w:r>
    </w:p>
    <w:p w:rsidR="00475873" w:rsidRPr="00DD3E4D" w:rsidRDefault="00475873" w:rsidP="00FF42E6">
      <w:pPr>
        <w:spacing w:after="0" w:line="240" w:lineRule="auto"/>
        <w:rPr>
          <w:rFonts w:ascii="Times New Roman" w:hAnsi="Times New Roman"/>
          <w:sz w:val="28"/>
          <w:szCs w:val="28"/>
        </w:rPr>
      </w:pPr>
      <w:r>
        <w:rPr>
          <w:rFonts w:ascii="Times New Roman" w:hAnsi="Times New Roman"/>
          <w:sz w:val="28"/>
          <w:szCs w:val="28"/>
        </w:rPr>
        <w:t xml:space="preserve">                                                                                             </w:t>
      </w:r>
      <w:r w:rsidRPr="00DD3E4D">
        <w:rPr>
          <w:rFonts w:ascii="Times New Roman" w:hAnsi="Times New Roman"/>
          <w:sz w:val="28"/>
          <w:szCs w:val="28"/>
        </w:rPr>
        <w:t xml:space="preserve">окружної прокуратури </w:t>
      </w:r>
    </w:p>
    <w:p w:rsidR="00475873" w:rsidRPr="00B66548" w:rsidRDefault="00475873" w:rsidP="00FF42E6">
      <w:pPr>
        <w:spacing w:after="0" w:line="240" w:lineRule="auto"/>
        <w:rPr>
          <w:rFonts w:ascii="Times New Roman" w:hAnsi="Times New Roman"/>
          <w:b/>
          <w:sz w:val="28"/>
          <w:szCs w:val="28"/>
        </w:rPr>
      </w:pPr>
      <w:r>
        <w:rPr>
          <w:rFonts w:ascii="Times New Roman" w:hAnsi="Times New Roman"/>
          <w:color w:val="FF0000"/>
          <w:sz w:val="28"/>
          <w:szCs w:val="28"/>
        </w:rPr>
        <w:t xml:space="preserve">                                                                                             </w:t>
      </w:r>
      <w:r>
        <w:rPr>
          <w:rFonts w:ascii="Times New Roman" w:hAnsi="Times New Roman"/>
          <w:sz w:val="28"/>
          <w:szCs w:val="28"/>
        </w:rPr>
        <w:t xml:space="preserve">від </w:t>
      </w:r>
      <w:r w:rsidR="005E437A">
        <w:rPr>
          <w:rFonts w:ascii="Times New Roman" w:hAnsi="Times New Roman"/>
          <w:sz w:val="28"/>
          <w:szCs w:val="28"/>
        </w:rPr>
        <w:t>13</w:t>
      </w:r>
      <w:r w:rsidRPr="008C7882">
        <w:rPr>
          <w:rFonts w:ascii="Times New Roman" w:hAnsi="Times New Roman"/>
          <w:sz w:val="28"/>
          <w:szCs w:val="28"/>
        </w:rPr>
        <w:t>.</w:t>
      </w:r>
      <w:r w:rsidR="005E437A">
        <w:rPr>
          <w:rFonts w:ascii="Times New Roman" w:hAnsi="Times New Roman"/>
          <w:sz w:val="28"/>
          <w:szCs w:val="28"/>
        </w:rPr>
        <w:t>12</w:t>
      </w:r>
      <w:r w:rsidRPr="008C7882">
        <w:rPr>
          <w:rFonts w:ascii="Times New Roman" w:hAnsi="Times New Roman"/>
          <w:sz w:val="28"/>
          <w:szCs w:val="28"/>
        </w:rPr>
        <w:t>.2021</w:t>
      </w:r>
      <w:r w:rsidRPr="00EB214B">
        <w:rPr>
          <w:rFonts w:ascii="Times New Roman" w:hAnsi="Times New Roman"/>
          <w:sz w:val="28"/>
          <w:szCs w:val="28"/>
        </w:rPr>
        <w:t xml:space="preserve">  </w:t>
      </w:r>
      <w:r>
        <w:rPr>
          <w:rFonts w:ascii="Times New Roman" w:hAnsi="Times New Roman"/>
          <w:sz w:val="28"/>
          <w:szCs w:val="28"/>
        </w:rPr>
        <w:t xml:space="preserve">№ </w:t>
      </w:r>
      <w:r w:rsidR="00854114">
        <w:rPr>
          <w:rFonts w:ascii="Times New Roman" w:hAnsi="Times New Roman"/>
          <w:sz w:val="28"/>
          <w:szCs w:val="28"/>
        </w:rPr>
        <w:t>42к</w:t>
      </w:r>
    </w:p>
    <w:p w:rsidR="00475873" w:rsidRDefault="00475873" w:rsidP="00DD3E4D">
      <w:pPr>
        <w:spacing w:after="0" w:line="240" w:lineRule="auto"/>
        <w:jc w:val="center"/>
        <w:rPr>
          <w:rFonts w:ascii="Times New Roman" w:hAnsi="Times New Roman"/>
          <w:b/>
          <w:bCs/>
          <w:color w:val="000000"/>
          <w:sz w:val="28"/>
          <w:szCs w:val="28"/>
        </w:rPr>
      </w:pPr>
      <w:bookmarkStart w:id="0" w:name="_GoBack"/>
      <w:bookmarkEnd w:id="0"/>
    </w:p>
    <w:p w:rsidR="00475873" w:rsidRPr="00DD3E4D" w:rsidRDefault="00475873" w:rsidP="00DD3E4D">
      <w:pPr>
        <w:spacing w:after="0" w:line="240" w:lineRule="auto"/>
        <w:jc w:val="center"/>
        <w:rPr>
          <w:rFonts w:ascii="Times New Roman" w:hAnsi="Times New Roman"/>
          <w:b/>
          <w:bCs/>
          <w:color w:val="000000"/>
          <w:sz w:val="28"/>
          <w:szCs w:val="28"/>
        </w:rPr>
      </w:pPr>
      <w:r w:rsidRPr="00DD3E4D">
        <w:rPr>
          <w:rFonts w:ascii="Times New Roman" w:hAnsi="Times New Roman"/>
          <w:b/>
          <w:bCs/>
          <w:color w:val="000000"/>
          <w:sz w:val="28"/>
          <w:szCs w:val="28"/>
        </w:rPr>
        <w:t>УМОВИ</w:t>
      </w:r>
    </w:p>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b/>
          <w:bCs/>
          <w:color w:val="000000"/>
          <w:sz w:val="28"/>
          <w:szCs w:val="28"/>
        </w:rPr>
        <w:t>проведення конкурсу на зайняття посади державної служби категорії «В» -</w:t>
      </w:r>
      <w:r w:rsidRPr="00DD3E4D">
        <w:rPr>
          <w:rFonts w:ascii="Times New Roman" w:hAnsi="Times New Roman"/>
          <w:sz w:val="28"/>
          <w:szCs w:val="28"/>
        </w:rPr>
        <w:t xml:space="preserve"> головного спеціаліста з питань захисту </w:t>
      </w:r>
      <w:r>
        <w:rPr>
          <w:rFonts w:ascii="Times New Roman" w:hAnsi="Times New Roman"/>
          <w:sz w:val="28"/>
          <w:szCs w:val="28"/>
        </w:rPr>
        <w:t xml:space="preserve">державних таємниць </w:t>
      </w:r>
      <w:r w:rsidR="0010449C">
        <w:rPr>
          <w:rFonts w:ascii="Times New Roman" w:hAnsi="Times New Roman"/>
          <w:sz w:val="28"/>
          <w:szCs w:val="28"/>
        </w:rPr>
        <w:t xml:space="preserve">Гайсинської </w:t>
      </w:r>
      <w:r w:rsidRPr="00DD3E4D">
        <w:rPr>
          <w:rFonts w:ascii="Times New Roman" w:hAnsi="Times New Roman"/>
          <w:sz w:val="28"/>
          <w:szCs w:val="28"/>
        </w:rPr>
        <w:t>окружної прокуратури  Вінницької області</w:t>
      </w:r>
    </w:p>
    <w:tbl>
      <w:tblPr>
        <w:tblW w:w="5000" w:type="pct"/>
        <w:tblCellMar>
          <w:left w:w="0" w:type="dxa"/>
          <w:right w:w="0" w:type="dxa"/>
        </w:tblCellMar>
        <w:tblLook w:val="00A0" w:firstRow="1" w:lastRow="0" w:firstColumn="1" w:lastColumn="0" w:noHBand="0" w:noVBand="0"/>
      </w:tblPr>
      <w:tblGrid>
        <w:gridCol w:w="589"/>
        <w:gridCol w:w="3666"/>
        <w:gridCol w:w="5672"/>
      </w:tblGrid>
      <w:tr w:rsidR="00475873" w:rsidRPr="00DD3E4D" w:rsidTr="00A36BE9">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bookmarkStart w:id="1" w:name="n766"/>
            <w:bookmarkEnd w:id="1"/>
            <w:r w:rsidRPr="00DD3E4D">
              <w:rPr>
                <w:rFonts w:ascii="Times New Roman" w:hAnsi="Times New Roman"/>
                <w:b/>
                <w:sz w:val="28"/>
                <w:szCs w:val="28"/>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475873" w:rsidRPr="005B0DA2" w:rsidRDefault="00475873" w:rsidP="005B0DA2">
            <w:pPr>
              <w:spacing w:after="0" w:line="240" w:lineRule="auto"/>
              <w:ind w:firstLine="286"/>
              <w:jc w:val="both"/>
              <w:rPr>
                <w:rFonts w:ascii="Times New Roman" w:hAnsi="Times New Roman"/>
                <w:sz w:val="28"/>
                <w:szCs w:val="28"/>
                <w:lang w:val="ru-RU"/>
              </w:rPr>
            </w:pPr>
            <w:r w:rsidRPr="00DD3E4D">
              <w:rPr>
                <w:rFonts w:ascii="Times New Roman" w:hAnsi="Times New Roman"/>
                <w:sz w:val="28"/>
                <w:szCs w:val="28"/>
              </w:rPr>
              <w:t>Забезпечення ведення секретного діловодства в режимно-секретному</w:t>
            </w:r>
            <w:r w:rsidRPr="00DD3E4D">
              <w:rPr>
                <w:rFonts w:ascii="Times New Roman" w:hAnsi="Times New Roman"/>
                <w:b/>
                <w:sz w:val="28"/>
                <w:szCs w:val="28"/>
              </w:rPr>
              <w:t xml:space="preserve"> </w:t>
            </w:r>
            <w:r w:rsidRPr="00DD3E4D">
              <w:rPr>
                <w:rFonts w:ascii="Times New Roman" w:hAnsi="Times New Roman"/>
                <w:sz w:val="28"/>
                <w:szCs w:val="28"/>
              </w:rPr>
              <w:t xml:space="preserve">органі окружної прокуратури. Забезпечення режиму секретності під час проведення усіх видів секретних робіт. </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Контроль за додерж</w:t>
            </w:r>
            <w:r>
              <w:rPr>
                <w:rFonts w:ascii="Times New Roman" w:hAnsi="Times New Roman"/>
                <w:sz w:val="28"/>
                <w:szCs w:val="28"/>
              </w:rPr>
              <w:t xml:space="preserve">анням працівниками </w:t>
            </w:r>
            <w:r w:rsidR="0010449C">
              <w:rPr>
                <w:rFonts w:ascii="Times New Roman" w:hAnsi="Times New Roman"/>
                <w:sz w:val="28"/>
                <w:szCs w:val="28"/>
              </w:rPr>
              <w:t xml:space="preserve">Гайсинської </w:t>
            </w:r>
            <w:r w:rsidRPr="00DD3E4D">
              <w:rPr>
                <w:rFonts w:ascii="Times New Roman" w:hAnsi="Times New Roman"/>
                <w:sz w:val="28"/>
                <w:szCs w:val="28"/>
              </w:rPr>
              <w:t>окружної прокуратури, а також відрядженими до прокуратури осіб, виконання вимог законодавства у сфері охорони державної таємниці.</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Забезпечення недопущення необґрунтованого допуску та доступу осіб до секретної інформації.</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 xml:space="preserve">Виготовлення секретних документів та документів з обмеженим доступом відповідно до встановлених вимог законодавства на автоматизованій системі режимно-секретного органу окружної прокуратури. </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Забезпечення постійного контролю за користувачами під час обробки секретної інформації  на автоматизованій системі.</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Ознайомлення працівників окружної прокуратури, яким надано допуск та доступ до державної таємниці, у частині, що їх стосується, з вимогами нормативних актів та організаційно-розпорядчих документів, що регламентують діяльність, пов'язану з охороною державної таємниці, веденням секретного діловодства, поводженням з матеріальними носіями секретної інформації, їх зберіганням та використанням. Забезпечення належного їх виконання.</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Виконання в установленому порядку робіт, пов'язаних з веденням секретного діловодства:</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lastRenderedPageBreak/>
              <w:t>-</w:t>
            </w:r>
            <w:r w:rsidRPr="00DD3E4D">
              <w:rPr>
                <w:rFonts w:ascii="Times New Roman" w:hAnsi="Times New Roman"/>
                <w:sz w:val="28"/>
                <w:szCs w:val="28"/>
              </w:rPr>
              <w:tab/>
              <w:t>здійснення обліку, зберігання секретних документів, справ, та інших матеріальних носіїв секретної інформації та їх підготовку на архівне зберігання;</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здійснення прийому вхідної секретної кореспонденції та згідно з чинною системою доступу підготовка її для подання на доповідь керівництву, а також здійснення її видачі безпосередньо виконавцям відповідно до встановлених резолюцій;</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здійснення прийому, оформлення, адресування та своєчасної відправки (розсилки) вихідної секретної кореспонденції;</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здійснення оформлення, зберігання, та ведення журналів обліку, робочих зошитів, окремих аркушів, чернеток, бланків (форм) та участь у їх знищенні в установленому законодавством  порядку;</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Участь в межах своєї компетенції:</w:t>
            </w:r>
          </w:p>
          <w:p w:rsidR="00475873" w:rsidRPr="00DD3E4D" w:rsidRDefault="00475873" w:rsidP="00DD3E4D">
            <w:pPr>
              <w:spacing w:after="0" w:line="240" w:lineRule="auto"/>
              <w:ind w:firstLine="286"/>
              <w:jc w:val="both"/>
              <w:rPr>
                <w:rFonts w:ascii="Times New Roman" w:hAnsi="Times New Roman"/>
                <w:b/>
                <w:sz w:val="28"/>
                <w:szCs w:val="28"/>
              </w:rPr>
            </w:pPr>
            <w:r w:rsidRPr="00DD3E4D">
              <w:rPr>
                <w:rFonts w:ascii="Times New Roman" w:hAnsi="Times New Roman"/>
                <w:b/>
                <w:sz w:val="28"/>
                <w:szCs w:val="28"/>
              </w:rPr>
              <w:t>-</w:t>
            </w:r>
            <w:r w:rsidRPr="00DD3E4D">
              <w:rPr>
                <w:rFonts w:ascii="Times New Roman" w:hAnsi="Times New Roman"/>
                <w:b/>
                <w:sz w:val="28"/>
                <w:szCs w:val="28"/>
              </w:rPr>
              <w:tab/>
              <w:t xml:space="preserve"> </w:t>
            </w:r>
            <w:r w:rsidRPr="00DD3E4D">
              <w:rPr>
                <w:rFonts w:ascii="Times New Roman" w:hAnsi="Times New Roman"/>
                <w:sz w:val="28"/>
                <w:szCs w:val="28"/>
              </w:rPr>
              <w:t>у розробці проектів інструкцій, положень та інших організаційно-розпорядчих та методичних документів, що регламентують режимно-секретну діяльність в органах окружної прокуратури;</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в роботі експертних комісії, комісій з питань державних таємниць окружної  прокуратури, а також комісії щодо проведення перевірки наявності секретних документів та документів з грифом обмеження доступу «Для службового користування», а також у їх відбиранні на знищення;</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у підготовці документів для отримання спеціального дозволу на провадження діяльності, пов'язаної з державною таємницею;</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у виконанні планових заходів, завдань та доручень;</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w:t>
            </w:r>
            <w:r w:rsidRPr="00DD3E4D">
              <w:rPr>
                <w:rFonts w:ascii="Times New Roman" w:hAnsi="Times New Roman"/>
                <w:sz w:val="28"/>
                <w:szCs w:val="28"/>
              </w:rPr>
              <w:tab/>
              <w:t>у розгляді пропозицій щодо виплати працівникам в установленому порядку компенсації за ро</w:t>
            </w:r>
            <w:r>
              <w:rPr>
                <w:rFonts w:ascii="Times New Roman" w:hAnsi="Times New Roman"/>
                <w:sz w:val="28"/>
                <w:szCs w:val="28"/>
              </w:rPr>
              <w:t>боту в умовах режимних обмежень.</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У разі нагальної потреби в установленому порядку з дозволу керівника окружної прокуратури в межах міста доставляти адресату документи з ступенем секретності «Таємно».</w:t>
            </w:r>
          </w:p>
          <w:p w:rsidR="00475873" w:rsidRPr="00DD3E4D" w:rsidRDefault="00475873" w:rsidP="00DD3E4D">
            <w:pPr>
              <w:spacing w:after="0" w:line="240" w:lineRule="auto"/>
              <w:ind w:firstLine="286"/>
              <w:jc w:val="both"/>
              <w:rPr>
                <w:rFonts w:ascii="Times New Roman" w:hAnsi="Times New Roman"/>
                <w:sz w:val="28"/>
                <w:szCs w:val="28"/>
              </w:rPr>
            </w:pPr>
            <w:r w:rsidRPr="00DD3E4D">
              <w:rPr>
                <w:rFonts w:ascii="Times New Roman" w:hAnsi="Times New Roman"/>
                <w:sz w:val="28"/>
                <w:szCs w:val="28"/>
              </w:rPr>
              <w:t xml:space="preserve">Належне зберігання державної таємниці та </w:t>
            </w:r>
            <w:r w:rsidRPr="00DD3E4D">
              <w:rPr>
                <w:rFonts w:ascii="Times New Roman" w:hAnsi="Times New Roman"/>
                <w:sz w:val="28"/>
                <w:szCs w:val="28"/>
              </w:rPr>
              <w:lastRenderedPageBreak/>
              <w:t>персональних даних осіб, що стали відомі у зв’язку з виконанням посадових обов’язків, а також іншу інформацію, яка відповідно до закону не підлягає розголошенню.</w:t>
            </w:r>
          </w:p>
          <w:p w:rsidR="00475873" w:rsidRPr="00DD3E4D" w:rsidRDefault="00475873" w:rsidP="00DD3E4D">
            <w:pPr>
              <w:spacing w:after="0" w:line="240" w:lineRule="auto"/>
              <w:ind w:firstLine="286"/>
              <w:jc w:val="both"/>
              <w:rPr>
                <w:rFonts w:ascii="Times New Roman" w:hAnsi="Times New Roman"/>
                <w:b/>
                <w:sz w:val="28"/>
                <w:szCs w:val="28"/>
              </w:rPr>
            </w:pPr>
            <w:r w:rsidRPr="00DD3E4D">
              <w:rPr>
                <w:rFonts w:ascii="Times New Roman" w:hAnsi="Times New Roman"/>
                <w:sz w:val="28"/>
                <w:szCs w:val="28"/>
              </w:rPr>
              <w:t>Виконання інших службових доручень керівника окружної прокуратури,</w:t>
            </w:r>
            <w:r w:rsidRPr="00DD3E4D">
              <w:rPr>
                <w:rFonts w:ascii="Times New Roman" w:hAnsi="Times New Roman"/>
                <w:b/>
                <w:sz w:val="28"/>
                <w:szCs w:val="28"/>
              </w:rPr>
              <w:t xml:space="preserve"> </w:t>
            </w:r>
            <w:r w:rsidRPr="00DD3E4D">
              <w:rPr>
                <w:rFonts w:ascii="Times New Roman" w:hAnsi="Times New Roman"/>
                <w:sz w:val="28"/>
                <w:szCs w:val="28"/>
              </w:rPr>
              <w:t>пов’язаних із забезпеченням виконання покладених завдань.</w:t>
            </w:r>
          </w:p>
        </w:tc>
      </w:tr>
      <w:tr w:rsidR="00475873" w:rsidRPr="00DD3E4D" w:rsidTr="00A36BE9">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475873" w:rsidRDefault="00475873" w:rsidP="00DD3E4D">
            <w:pPr>
              <w:spacing w:after="0" w:line="240" w:lineRule="auto"/>
              <w:jc w:val="both"/>
              <w:rPr>
                <w:rFonts w:ascii="Times New Roman" w:hAnsi="Times New Roman"/>
                <w:b/>
                <w:sz w:val="28"/>
                <w:szCs w:val="28"/>
              </w:rPr>
            </w:pPr>
            <w:r>
              <w:rPr>
                <w:rFonts w:ascii="Times New Roman" w:hAnsi="Times New Roman"/>
                <w:sz w:val="28"/>
                <w:szCs w:val="28"/>
              </w:rPr>
              <w:t>П</w:t>
            </w:r>
            <w:r w:rsidRPr="00DD3E4D">
              <w:rPr>
                <w:rFonts w:ascii="Times New Roman" w:hAnsi="Times New Roman"/>
                <w:sz w:val="28"/>
                <w:szCs w:val="28"/>
              </w:rPr>
              <w:t xml:space="preserve">осадовий оклад – </w:t>
            </w:r>
            <w:r w:rsidRPr="001928A3">
              <w:rPr>
                <w:rFonts w:ascii="Times New Roman" w:hAnsi="Times New Roman"/>
                <w:b/>
                <w:sz w:val="28"/>
                <w:szCs w:val="28"/>
              </w:rPr>
              <w:t xml:space="preserve">5300,00 </w:t>
            </w:r>
            <w:r w:rsidR="005E437A">
              <w:rPr>
                <w:rFonts w:ascii="Times New Roman" w:hAnsi="Times New Roman"/>
                <w:b/>
                <w:sz w:val="28"/>
                <w:szCs w:val="28"/>
              </w:rPr>
              <w:t>грн.;</w:t>
            </w:r>
          </w:p>
          <w:p w:rsidR="005E437A" w:rsidRPr="005E437A" w:rsidRDefault="005E437A" w:rsidP="005E437A">
            <w:pPr>
              <w:spacing w:after="0" w:line="240" w:lineRule="auto"/>
              <w:jc w:val="both"/>
              <w:rPr>
                <w:rFonts w:ascii="Times New Roman" w:hAnsi="Times New Roman"/>
                <w:sz w:val="28"/>
                <w:szCs w:val="28"/>
                <w:lang w:eastAsia="uk-UA"/>
              </w:rPr>
            </w:pPr>
            <w:r w:rsidRPr="005E437A">
              <w:rPr>
                <w:rFonts w:ascii="Times New Roman" w:hAnsi="Times New Roman"/>
                <w:sz w:val="28"/>
                <w:szCs w:val="28"/>
                <w:lang w:eastAsia="uk-UA"/>
              </w:rPr>
              <w:t>- надбавки, доплати, премії та компенсації відповідно до статті 52 Закону України «Про державну службу»;</w:t>
            </w:r>
          </w:p>
          <w:p w:rsidR="005E437A" w:rsidRDefault="005E437A" w:rsidP="005E437A">
            <w:pPr>
              <w:spacing w:after="0" w:line="240" w:lineRule="auto"/>
              <w:jc w:val="both"/>
              <w:rPr>
                <w:rFonts w:ascii="Times New Roman" w:hAnsi="Times New Roman"/>
                <w:sz w:val="28"/>
                <w:szCs w:val="28"/>
                <w:lang w:eastAsia="uk-UA"/>
              </w:rPr>
            </w:pPr>
            <w:r w:rsidRPr="005E437A">
              <w:rPr>
                <w:rFonts w:ascii="Times New Roman" w:hAnsi="Times New Roman"/>
                <w:sz w:val="28"/>
                <w:szCs w:val="28"/>
                <w:lang w:eastAsia="uk-UA"/>
              </w:rPr>
              <w:t xml:space="preserve"> -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r w:rsidR="007753CF">
              <w:rPr>
                <w:rFonts w:ascii="Times New Roman" w:hAnsi="Times New Roman"/>
                <w:sz w:val="28"/>
                <w:szCs w:val="28"/>
                <w:lang w:eastAsia="uk-UA"/>
              </w:rPr>
              <w:t>;</w:t>
            </w:r>
          </w:p>
          <w:p w:rsidR="00475873" w:rsidRPr="00DD3E4D" w:rsidRDefault="005E437A" w:rsidP="00DD3E4D">
            <w:pPr>
              <w:spacing w:after="0" w:line="240" w:lineRule="auto"/>
              <w:jc w:val="both"/>
              <w:rPr>
                <w:rFonts w:ascii="Times New Roman" w:hAnsi="Times New Roman"/>
                <w:sz w:val="28"/>
                <w:szCs w:val="28"/>
              </w:rPr>
            </w:pPr>
            <w:r>
              <w:rPr>
                <w:rFonts w:ascii="Times New Roman" w:hAnsi="Times New Roman"/>
                <w:sz w:val="28"/>
                <w:szCs w:val="28"/>
              </w:rPr>
              <w:t xml:space="preserve">- </w:t>
            </w:r>
            <w:r w:rsidR="00475873" w:rsidRPr="00DD3E4D">
              <w:rPr>
                <w:rFonts w:ascii="Times New Roman" w:hAnsi="Times New Roman"/>
                <w:sz w:val="28"/>
                <w:szCs w:val="28"/>
              </w:rPr>
              <w:t>інші виплати, премії, компенсації – у разі встановлення</w:t>
            </w:r>
            <w:r w:rsidR="00475873">
              <w:rPr>
                <w:rFonts w:ascii="Times New Roman" w:hAnsi="Times New Roman"/>
                <w:sz w:val="28"/>
                <w:szCs w:val="28"/>
              </w:rPr>
              <w:t>.</w:t>
            </w:r>
          </w:p>
        </w:tc>
      </w:tr>
      <w:tr w:rsidR="00475873" w:rsidRPr="00DD3E4D" w:rsidTr="00A36BE9">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475873"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 xml:space="preserve">Інформація про строковість призначення на посаду </w:t>
            </w:r>
          </w:p>
          <w:p w:rsidR="00475873"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tc>
        <w:tc>
          <w:tcPr>
            <w:tcW w:w="5672" w:type="dxa"/>
            <w:tcBorders>
              <w:top w:val="single" w:sz="2" w:space="0" w:color="auto"/>
              <w:left w:val="single" w:sz="2" w:space="0" w:color="auto"/>
              <w:bottom w:val="single" w:sz="2" w:space="0" w:color="auto"/>
              <w:right w:val="single" w:sz="2" w:space="0" w:color="auto"/>
            </w:tcBorders>
          </w:tcPr>
          <w:p w:rsidR="00475873" w:rsidRDefault="00B66548" w:rsidP="00DD3E4D">
            <w:pPr>
              <w:spacing w:after="0" w:line="240" w:lineRule="auto"/>
              <w:jc w:val="both"/>
              <w:rPr>
                <w:rFonts w:ascii="Times New Roman" w:hAnsi="Times New Roman"/>
                <w:sz w:val="28"/>
                <w:szCs w:val="28"/>
              </w:rPr>
            </w:pPr>
            <w:r>
              <w:rPr>
                <w:rFonts w:ascii="Times New Roman" w:hAnsi="Times New Roman"/>
                <w:sz w:val="28"/>
                <w:szCs w:val="28"/>
              </w:rPr>
              <w:t>Безстроково</w:t>
            </w:r>
          </w:p>
          <w:p w:rsidR="00475873" w:rsidRDefault="00475873" w:rsidP="00DD3E4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75873" w:rsidRPr="00933FCD" w:rsidRDefault="005E437A" w:rsidP="00DD3E4D">
            <w:pPr>
              <w:spacing w:after="0" w:line="240" w:lineRule="auto"/>
              <w:jc w:val="both"/>
              <w:rPr>
                <w:rFonts w:ascii="Times New Roman" w:hAnsi="Times New Roman"/>
                <w:sz w:val="28"/>
                <w:szCs w:val="28"/>
              </w:rPr>
            </w:pPr>
            <w:r w:rsidRPr="005E437A">
              <w:rPr>
                <w:rFonts w:ascii="Times New Roman" w:hAnsi="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75873" w:rsidRPr="00DD3E4D" w:rsidTr="000F472F">
        <w:trPr>
          <w:trHeight w:val="1842"/>
        </w:trPr>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 xml:space="preserve">Перелік інформації, необхідної для призначення на вакантну посаду, в тому числі форма, адресат та строк її подання </w:t>
            </w: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p w:rsidR="00475873" w:rsidRPr="00DD3E4D" w:rsidRDefault="00475873" w:rsidP="00DD3E4D">
            <w:pPr>
              <w:spacing w:after="0" w:line="240" w:lineRule="auto"/>
              <w:jc w:val="both"/>
              <w:rPr>
                <w:rFonts w:ascii="Times New Roman" w:hAnsi="Times New Roman"/>
                <w:b/>
                <w:sz w:val="28"/>
                <w:szCs w:val="28"/>
              </w:rPr>
            </w:pPr>
          </w:p>
        </w:tc>
        <w:tc>
          <w:tcPr>
            <w:tcW w:w="5672" w:type="dxa"/>
            <w:tcBorders>
              <w:top w:val="single" w:sz="2" w:space="0" w:color="auto"/>
              <w:left w:val="single" w:sz="2" w:space="0" w:color="auto"/>
              <w:bottom w:val="single" w:sz="2" w:space="0" w:color="auto"/>
              <w:right w:val="single" w:sz="2" w:space="0" w:color="auto"/>
            </w:tcBorders>
          </w:tcPr>
          <w:p w:rsidR="00475873" w:rsidRPr="00A62160" w:rsidRDefault="00475873" w:rsidP="00DD3E4D">
            <w:pPr>
              <w:pStyle w:val="a4"/>
              <w:spacing w:before="0" w:beforeAutospacing="0" w:after="0" w:afterAutospacing="0"/>
              <w:jc w:val="both"/>
              <w:rPr>
                <w:sz w:val="28"/>
                <w:szCs w:val="28"/>
                <w:lang w:val="uk-UA"/>
              </w:rPr>
            </w:pPr>
            <w:r w:rsidRPr="00A62160">
              <w:rPr>
                <w:sz w:val="28"/>
                <w:szCs w:val="28"/>
                <w:lang w:val="uk-UA"/>
              </w:rPr>
              <w:t>1) заяв</w:t>
            </w:r>
            <w:r w:rsidR="005E437A">
              <w:rPr>
                <w:sz w:val="28"/>
                <w:szCs w:val="28"/>
                <w:lang w:val="uk-UA"/>
              </w:rPr>
              <w:t>а</w:t>
            </w:r>
            <w:r w:rsidRPr="00A62160">
              <w:rPr>
                <w:sz w:val="28"/>
                <w:szCs w:val="28"/>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r w:rsidR="005E437A">
              <w:rPr>
                <w:sz w:val="28"/>
                <w:szCs w:val="28"/>
                <w:lang w:val="uk-UA"/>
              </w:rPr>
              <w:t xml:space="preserve">, затвердженого постановою Кабінету Міністрів України від 25 березня 2016 року </w:t>
            </w:r>
            <w:r w:rsidRPr="00A62160">
              <w:rPr>
                <w:sz w:val="28"/>
                <w:szCs w:val="28"/>
                <w:lang w:val="uk-UA"/>
              </w:rPr>
              <w:t>№ 246 (зі змінами) (далі – Порядок);</w:t>
            </w:r>
          </w:p>
          <w:p w:rsidR="00475873" w:rsidRPr="00A62160" w:rsidRDefault="00475873" w:rsidP="00DD3E4D">
            <w:pPr>
              <w:pStyle w:val="a4"/>
              <w:spacing w:before="0" w:beforeAutospacing="0" w:after="0" w:afterAutospacing="0"/>
              <w:jc w:val="both"/>
              <w:rPr>
                <w:sz w:val="28"/>
                <w:szCs w:val="28"/>
                <w:lang w:val="uk-UA"/>
              </w:rPr>
            </w:pPr>
            <w:r w:rsidRPr="00A62160">
              <w:rPr>
                <w:sz w:val="28"/>
                <w:szCs w:val="28"/>
                <w:lang w:val="uk-UA"/>
              </w:rPr>
              <w:t>2) резюме за формою згідно з додатком 2</w:t>
            </w:r>
            <w:r w:rsidRPr="00A62160">
              <w:rPr>
                <w:sz w:val="28"/>
                <w:szCs w:val="28"/>
                <w:vertAlign w:val="superscript"/>
                <w:lang w:val="uk-UA"/>
              </w:rPr>
              <w:t>1</w:t>
            </w:r>
            <w:r w:rsidRPr="00A62160">
              <w:rPr>
                <w:sz w:val="28"/>
                <w:szCs w:val="28"/>
                <w:lang w:val="uk-UA"/>
              </w:rPr>
              <w:t xml:space="preserve"> до Порядку, в якому обов'язково зазначається така інформація:</w:t>
            </w:r>
          </w:p>
          <w:p w:rsidR="00475873" w:rsidRPr="00A62160" w:rsidRDefault="005E437A" w:rsidP="00DD3E4D">
            <w:pPr>
              <w:pStyle w:val="a4"/>
              <w:spacing w:before="0" w:beforeAutospacing="0" w:after="0" w:afterAutospacing="0"/>
              <w:jc w:val="both"/>
              <w:rPr>
                <w:sz w:val="28"/>
                <w:szCs w:val="28"/>
                <w:lang w:val="uk-UA"/>
              </w:rPr>
            </w:pPr>
            <w:r>
              <w:rPr>
                <w:sz w:val="28"/>
                <w:szCs w:val="28"/>
                <w:lang w:val="uk-UA"/>
              </w:rPr>
              <w:t xml:space="preserve">- </w:t>
            </w:r>
            <w:r w:rsidR="00475873" w:rsidRPr="00A62160">
              <w:rPr>
                <w:sz w:val="28"/>
                <w:szCs w:val="28"/>
                <w:lang w:val="uk-UA"/>
              </w:rPr>
              <w:t>прізвище, ім'я, по батькові кандидата;</w:t>
            </w:r>
          </w:p>
          <w:p w:rsidR="00475873" w:rsidRPr="00A62160" w:rsidRDefault="005E437A" w:rsidP="00DD3E4D">
            <w:pPr>
              <w:pStyle w:val="a4"/>
              <w:spacing w:before="0" w:beforeAutospacing="0" w:after="0" w:afterAutospacing="0"/>
              <w:jc w:val="both"/>
              <w:rPr>
                <w:sz w:val="28"/>
                <w:szCs w:val="28"/>
                <w:lang w:val="uk-UA"/>
              </w:rPr>
            </w:pPr>
            <w:r>
              <w:rPr>
                <w:sz w:val="28"/>
                <w:szCs w:val="28"/>
                <w:lang w:val="uk-UA"/>
              </w:rPr>
              <w:t xml:space="preserve">- </w:t>
            </w:r>
            <w:r w:rsidR="00475873" w:rsidRPr="00A62160">
              <w:rPr>
                <w:sz w:val="28"/>
                <w:szCs w:val="28"/>
                <w:lang w:val="uk-UA"/>
              </w:rPr>
              <w:t>реквізити документа, що посвідчує особу та підтверджує громадянство України;</w:t>
            </w:r>
          </w:p>
          <w:p w:rsidR="00475873" w:rsidRPr="00A62160" w:rsidRDefault="005E437A" w:rsidP="00DD3E4D">
            <w:pPr>
              <w:pStyle w:val="a4"/>
              <w:spacing w:before="0" w:beforeAutospacing="0" w:after="0" w:afterAutospacing="0"/>
              <w:jc w:val="both"/>
              <w:rPr>
                <w:sz w:val="28"/>
                <w:szCs w:val="28"/>
                <w:lang w:val="uk-UA"/>
              </w:rPr>
            </w:pPr>
            <w:r>
              <w:rPr>
                <w:sz w:val="28"/>
                <w:szCs w:val="28"/>
                <w:lang w:val="uk-UA"/>
              </w:rPr>
              <w:t xml:space="preserve">- </w:t>
            </w:r>
            <w:r w:rsidR="00475873" w:rsidRPr="00A62160">
              <w:rPr>
                <w:sz w:val="28"/>
                <w:szCs w:val="28"/>
                <w:lang w:val="uk-UA"/>
              </w:rPr>
              <w:t>підтвердження наявності відповідного ступеня вищої освіти;</w:t>
            </w:r>
          </w:p>
          <w:p w:rsidR="00475873" w:rsidRPr="00A62160" w:rsidRDefault="005E437A" w:rsidP="00DD3E4D">
            <w:pPr>
              <w:pStyle w:val="a4"/>
              <w:spacing w:before="0" w:beforeAutospacing="0" w:after="0" w:afterAutospacing="0"/>
              <w:jc w:val="both"/>
              <w:rPr>
                <w:sz w:val="28"/>
                <w:szCs w:val="28"/>
                <w:lang w:val="uk-UA"/>
              </w:rPr>
            </w:pPr>
            <w:r>
              <w:rPr>
                <w:sz w:val="28"/>
                <w:szCs w:val="28"/>
                <w:lang w:val="uk-UA"/>
              </w:rPr>
              <w:t xml:space="preserve">- </w:t>
            </w:r>
            <w:r w:rsidR="00475873" w:rsidRPr="00A62160">
              <w:rPr>
                <w:sz w:val="28"/>
                <w:szCs w:val="28"/>
                <w:lang w:val="uk-UA"/>
              </w:rPr>
              <w:t>підтвердження рівня вільного володіння державною мовою;</w:t>
            </w:r>
          </w:p>
          <w:p w:rsidR="00475873" w:rsidRPr="00A62160" w:rsidRDefault="005E437A" w:rsidP="00DD3E4D">
            <w:pPr>
              <w:pStyle w:val="a4"/>
              <w:spacing w:before="0" w:beforeAutospacing="0" w:after="0" w:afterAutospacing="0"/>
              <w:jc w:val="both"/>
              <w:rPr>
                <w:sz w:val="28"/>
                <w:szCs w:val="28"/>
                <w:lang w:val="uk-UA"/>
              </w:rPr>
            </w:pPr>
            <w:r>
              <w:rPr>
                <w:sz w:val="28"/>
                <w:szCs w:val="28"/>
                <w:lang w:val="uk-UA"/>
              </w:rPr>
              <w:t xml:space="preserve">- </w:t>
            </w:r>
            <w:r w:rsidR="00475873" w:rsidRPr="00A62160">
              <w:rPr>
                <w:sz w:val="28"/>
                <w:szCs w:val="28"/>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75873" w:rsidRPr="00A62160" w:rsidRDefault="00475873" w:rsidP="00DD3E4D">
            <w:pPr>
              <w:pStyle w:val="a4"/>
              <w:spacing w:before="0" w:beforeAutospacing="0" w:after="0" w:afterAutospacing="0"/>
              <w:jc w:val="both"/>
              <w:rPr>
                <w:sz w:val="28"/>
                <w:szCs w:val="28"/>
                <w:lang w:val="uk-UA"/>
              </w:rPr>
            </w:pPr>
            <w:r w:rsidRPr="00A62160">
              <w:rPr>
                <w:sz w:val="28"/>
                <w:szCs w:val="28"/>
                <w:lang w:val="uk-UA"/>
              </w:rPr>
              <w:lastRenderedPageBreak/>
              <w:t>3) заяв</w:t>
            </w:r>
            <w:r w:rsidR="005E437A">
              <w:rPr>
                <w:sz w:val="28"/>
                <w:szCs w:val="28"/>
                <w:lang w:val="uk-UA"/>
              </w:rPr>
              <w:t>а</w:t>
            </w:r>
            <w:r w:rsidRPr="00A62160">
              <w:rPr>
                <w:sz w:val="28"/>
                <w:szCs w:val="28"/>
                <w:lang w:val="uk-UA"/>
              </w:rPr>
              <w:t xml:space="preserve">, в якій </w:t>
            </w:r>
            <w:r w:rsidR="005E437A">
              <w:rPr>
                <w:sz w:val="28"/>
                <w:szCs w:val="28"/>
                <w:lang w:val="uk-UA"/>
              </w:rPr>
              <w:t xml:space="preserve">особа </w:t>
            </w:r>
            <w:r w:rsidRPr="00A62160">
              <w:rPr>
                <w:sz w:val="28"/>
                <w:szCs w:val="28"/>
                <w:lang w:val="uk-UA"/>
              </w:rPr>
              <w:t xml:space="preserve">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475873" w:rsidRPr="00A62160" w:rsidRDefault="00475873" w:rsidP="00DD3E4D">
            <w:pPr>
              <w:pStyle w:val="a4"/>
              <w:spacing w:before="0" w:beforeAutospacing="0" w:after="0" w:afterAutospacing="0"/>
              <w:jc w:val="both"/>
              <w:rPr>
                <w:sz w:val="28"/>
                <w:szCs w:val="28"/>
                <w:lang w:val="uk-UA"/>
              </w:rPr>
            </w:pPr>
            <w:r w:rsidRPr="00A62160">
              <w:rPr>
                <w:sz w:val="28"/>
                <w:szCs w:val="28"/>
                <w:lang w:val="uk-UA"/>
              </w:rPr>
              <w:t>Подача додатків до заяви не є обов’язковою.</w:t>
            </w:r>
          </w:p>
          <w:p w:rsidR="00475873" w:rsidRPr="00DD3E4D" w:rsidRDefault="00475873" w:rsidP="00DD3E4D">
            <w:pPr>
              <w:spacing w:after="0" w:line="240" w:lineRule="auto"/>
              <w:jc w:val="both"/>
              <w:rPr>
                <w:rFonts w:ascii="Times New Roman" w:hAnsi="Times New Roman"/>
                <w:sz w:val="28"/>
                <w:szCs w:val="28"/>
                <w:lang w:eastAsia="ru-RU"/>
              </w:rPr>
            </w:pPr>
          </w:p>
          <w:p w:rsidR="00475873" w:rsidRPr="00307C2D" w:rsidRDefault="00475873" w:rsidP="00DD3E4D">
            <w:pPr>
              <w:spacing w:after="0" w:line="240" w:lineRule="auto"/>
              <w:jc w:val="both"/>
              <w:rPr>
                <w:rFonts w:ascii="Times New Roman" w:hAnsi="Times New Roman"/>
                <w:sz w:val="28"/>
                <w:szCs w:val="28"/>
                <w:lang w:eastAsia="ru-RU"/>
              </w:rPr>
            </w:pPr>
            <w:r w:rsidRPr="00307C2D">
              <w:rPr>
                <w:rFonts w:ascii="Times New Roman" w:hAnsi="Times New Roman"/>
                <w:sz w:val="28"/>
                <w:szCs w:val="28"/>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5" w:history="1">
              <w:r w:rsidRPr="00DD3E4D">
                <w:rPr>
                  <w:rFonts w:ascii="Times New Roman" w:hAnsi="Times New Roman"/>
                  <w:color w:val="0000FF"/>
                  <w:sz w:val="28"/>
                  <w:szCs w:val="28"/>
                  <w:u w:val="single"/>
                  <w:lang w:val="en-US" w:eastAsia="ru-RU"/>
                </w:rPr>
                <w:t>https</w:t>
              </w:r>
              <w:r w:rsidRPr="00DD3E4D">
                <w:rPr>
                  <w:rFonts w:ascii="Times New Roman" w:hAnsi="Times New Roman"/>
                  <w:color w:val="0000FF"/>
                  <w:sz w:val="28"/>
                  <w:szCs w:val="28"/>
                  <w:u w:val="single"/>
                  <w:lang w:eastAsia="ru-RU"/>
                </w:rPr>
                <w:t>:</w:t>
              </w:r>
              <w:r w:rsidRPr="00DD3E4D">
                <w:rPr>
                  <w:rFonts w:ascii="Times New Roman" w:hAnsi="Times New Roman"/>
                  <w:color w:val="0000FF"/>
                  <w:sz w:val="28"/>
                  <w:szCs w:val="28"/>
                  <w:u w:val="single"/>
                  <w:lang w:val="ru-RU" w:eastAsia="ru-RU"/>
                </w:rPr>
                <w:t>//</w:t>
              </w:r>
              <w:r w:rsidRPr="00DD3E4D">
                <w:rPr>
                  <w:rFonts w:ascii="Times New Roman" w:hAnsi="Times New Roman"/>
                  <w:color w:val="0000FF"/>
                  <w:sz w:val="28"/>
                  <w:szCs w:val="28"/>
                  <w:u w:val="single"/>
                  <w:lang w:val="en-US" w:eastAsia="ru-RU"/>
                </w:rPr>
                <w:t>www</w:t>
              </w:r>
              <w:r w:rsidRPr="00DD3E4D">
                <w:rPr>
                  <w:rFonts w:ascii="Times New Roman" w:hAnsi="Times New Roman"/>
                  <w:color w:val="0000FF"/>
                  <w:sz w:val="28"/>
                  <w:szCs w:val="28"/>
                  <w:u w:val="single"/>
                  <w:lang w:val="ru-RU" w:eastAsia="ru-RU"/>
                </w:rPr>
                <w:t>.</w:t>
              </w:r>
              <w:r w:rsidRPr="00DD3E4D">
                <w:rPr>
                  <w:rFonts w:ascii="Times New Roman" w:hAnsi="Times New Roman"/>
                  <w:color w:val="0000FF"/>
                  <w:sz w:val="28"/>
                  <w:szCs w:val="28"/>
                  <w:u w:val="single"/>
                  <w:lang w:val="en-US" w:eastAsia="ru-RU"/>
                </w:rPr>
                <w:t>career</w:t>
              </w:r>
              <w:r w:rsidRPr="00DD3E4D">
                <w:rPr>
                  <w:rFonts w:ascii="Times New Roman" w:hAnsi="Times New Roman"/>
                  <w:color w:val="0000FF"/>
                  <w:sz w:val="28"/>
                  <w:szCs w:val="28"/>
                  <w:u w:val="single"/>
                  <w:lang w:val="ru-RU" w:eastAsia="ru-RU"/>
                </w:rPr>
                <w:t>.</w:t>
              </w:r>
              <w:proofErr w:type="spellStart"/>
              <w:r w:rsidRPr="00DD3E4D">
                <w:rPr>
                  <w:rFonts w:ascii="Times New Roman" w:hAnsi="Times New Roman"/>
                  <w:color w:val="0000FF"/>
                  <w:sz w:val="28"/>
                  <w:szCs w:val="28"/>
                  <w:u w:val="single"/>
                  <w:lang w:val="en-US" w:eastAsia="ru-RU"/>
                </w:rPr>
                <w:t>gov</w:t>
              </w:r>
              <w:proofErr w:type="spellEnd"/>
              <w:r w:rsidRPr="00DD3E4D">
                <w:rPr>
                  <w:rFonts w:ascii="Times New Roman" w:hAnsi="Times New Roman"/>
                  <w:color w:val="0000FF"/>
                  <w:sz w:val="28"/>
                  <w:szCs w:val="28"/>
                  <w:u w:val="single"/>
                  <w:lang w:val="ru-RU" w:eastAsia="ru-RU"/>
                </w:rPr>
                <w:t>.</w:t>
              </w:r>
              <w:proofErr w:type="spellStart"/>
              <w:r w:rsidRPr="00DD3E4D">
                <w:rPr>
                  <w:rFonts w:ascii="Times New Roman" w:hAnsi="Times New Roman"/>
                  <w:color w:val="0000FF"/>
                  <w:sz w:val="28"/>
                  <w:szCs w:val="28"/>
                  <w:u w:val="single"/>
                  <w:lang w:val="en-US" w:eastAsia="ru-RU"/>
                </w:rPr>
                <w:t>ua</w:t>
              </w:r>
              <w:proofErr w:type="spellEnd"/>
            </w:hyperlink>
            <w:r w:rsidRPr="00307C2D">
              <w:rPr>
                <w:rFonts w:ascii="Times New Roman" w:hAnsi="Times New Roman"/>
                <w:sz w:val="28"/>
                <w:szCs w:val="28"/>
                <w:lang w:eastAsia="ru-RU"/>
              </w:rPr>
              <w:t>.</w:t>
            </w:r>
          </w:p>
          <w:p w:rsidR="00475873" w:rsidRPr="006856D4" w:rsidRDefault="00475873" w:rsidP="00AF00D0">
            <w:pPr>
              <w:spacing w:after="0" w:line="240" w:lineRule="auto"/>
              <w:jc w:val="both"/>
              <w:rPr>
                <w:rFonts w:ascii="Times New Roman" w:hAnsi="Times New Roman"/>
                <w:sz w:val="28"/>
                <w:szCs w:val="28"/>
                <w:lang w:val="ru-RU"/>
              </w:rPr>
            </w:pPr>
            <w:r w:rsidRPr="006856D4">
              <w:rPr>
                <w:rFonts w:ascii="Times New Roman" w:hAnsi="Times New Roman"/>
                <w:sz w:val="28"/>
                <w:szCs w:val="28"/>
              </w:rPr>
              <w:t>Інформація приймає</w:t>
            </w:r>
            <w:r>
              <w:rPr>
                <w:rFonts w:ascii="Times New Roman" w:hAnsi="Times New Roman"/>
                <w:sz w:val="28"/>
                <w:szCs w:val="28"/>
              </w:rPr>
              <w:t xml:space="preserve">ться до </w:t>
            </w:r>
            <w:r w:rsidR="0010449C">
              <w:rPr>
                <w:rFonts w:ascii="Times New Roman" w:hAnsi="Times New Roman"/>
                <w:sz w:val="28"/>
                <w:szCs w:val="28"/>
              </w:rPr>
              <w:t>17</w:t>
            </w:r>
            <w:r>
              <w:rPr>
                <w:rFonts w:ascii="Times New Roman" w:hAnsi="Times New Roman"/>
                <w:sz w:val="28"/>
                <w:szCs w:val="28"/>
              </w:rPr>
              <w:t xml:space="preserve"> год. 00 хв.</w:t>
            </w:r>
            <w:r w:rsidR="005E437A">
              <w:rPr>
                <w:rFonts w:ascii="Times New Roman" w:hAnsi="Times New Roman"/>
                <w:sz w:val="28"/>
                <w:szCs w:val="28"/>
              </w:rPr>
              <w:t xml:space="preserve"> 2</w:t>
            </w:r>
            <w:r w:rsidR="00AF00D0">
              <w:rPr>
                <w:rFonts w:ascii="Times New Roman" w:hAnsi="Times New Roman"/>
                <w:sz w:val="28"/>
                <w:szCs w:val="28"/>
              </w:rPr>
              <w:t>3</w:t>
            </w:r>
            <w:r w:rsidR="00AB7F43">
              <w:rPr>
                <w:rFonts w:ascii="Times New Roman" w:hAnsi="Times New Roman"/>
                <w:sz w:val="28"/>
                <w:szCs w:val="28"/>
              </w:rPr>
              <w:t>.12.</w:t>
            </w:r>
            <w:r w:rsidRPr="006856D4">
              <w:rPr>
                <w:rFonts w:ascii="Times New Roman" w:hAnsi="Times New Roman"/>
                <w:sz w:val="28"/>
                <w:szCs w:val="28"/>
              </w:rPr>
              <w:t>2021 включно.</w:t>
            </w:r>
          </w:p>
        </w:tc>
      </w:tr>
      <w:tr w:rsidR="00475873" w:rsidRPr="00DD3E4D" w:rsidTr="001D4836">
        <w:trPr>
          <w:trHeight w:val="1304"/>
        </w:trPr>
        <w:tc>
          <w:tcPr>
            <w:tcW w:w="4255" w:type="dxa"/>
            <w:gridSpan w:val="2"/>
            <w:tcBorders>
              <w:top w:val="single" w:sz="2" w:space="0" w:color="auto"/>
              <w:left w:val="single" w:sz="2" w:space="0" w:color="auto"/>
              <w:bottom w:val="single" w:sz="2" w:space="0" w:color="auto"/>
              <w:right w:val="single" w:sz="2" w:space="0" w:color="auto"/>
            </w:tcBorders>
          </w:tcPr>
          <w:p w:rsidR="00475873" w:rsidRPr="00310589" w:rsidRDefault="00475873" w:rsidP="00DD3E4D">
            <w:pPr>
              <w:spacing w:after="0" w:line="240" w:lineRule="auto"/>
              <w:jc w:val="both"/>
              <w:rPr>
                <w:rFonts w:ascii="Times New Roman" w:hAnsi="Times New Roman"/>
                <w:b/>
                <w:sz w:val="28"/>
                <w:szCs w:val="28"/>
              </w:rPr>
            </w:pPr>
            <w:r w:rsidRPr="00310589">
              <w:rPr>
                <w:rFonts w:ascii="Times New Roman" w:hAnsi="Times New Roman"/>
                <w:b/>
                <w:sz w:val="28"/>
                <w:szCs w:val="28"/>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475873" w:rsidRPr="00A62160" w:rsidRDefault="00475873" w:rsidP="00DD3E4D">
            <w:pPr>
              <w:pStyle w:val="a4"/>
              <w:spacing w:before="0" w:beforeAutospacing="0" w:after="0" w:afterAutospacing="0"/>
              <w:jc w:val="both"/>
              <w:rPr>
                <w:sz w:val="28"/>
                <w:szCs w:val="28"/>
                <w:lang w:val="uk-UA"/>
              </w:rPr>
            </w:pPr>
            <w:r w:rsidRPr="00A62160">
              <w:rPr>
                <w:sz w:val="28"/>
                <w:szCs w:val="28"/>
                <w:shd w:val="clear" w:color="auto" w:fill="FFFFFF"/>
                <w:lang w:val="uk-UA"/>
              </w:rPr>
              <w:t>З</w:t>
            </w:r>
            <w:proofErr w:type="spellStart"/>
            <w:r w:rsidRPr="00895407">
              <w:rPr>
                <w:sz w:val="28"/>
                <w:szCs w:val="28"/>
                <w:shd w:val="clear" w:color="auto" w:fill="FFFFFF"/>
              </w:rPr>
              <w:t>аява</w:t>
            </w:r>
            <w:proofErr w:type="spellEnd"/>
            <w:r w:rsidRPr="00895407">
              <w:rPr>
                <w:sz w:val="28"/>
                <w:szCs w:val="28"/>
                <w:shd w:val="clear" w:color="auto" w:fill="FFFFFF"/>
              </w:rPr>
              <w:t xml:space="preserve"> </w:t>
            </w:r>
            <w:proofErr w:type="spellStart"/>
            <w:r w:rsidRPr="00895407">
              <w:rPr>
                <w:sz w:val="28"/>
                <w:szCs w:val="28"/>
                <w:shd w:val="clear" w:color="auto" w:fill="FFFFFF"/>
              </w:rPr>
              <w:t>щодо</w:t>
            </w:r>
            <w:proofErr w:type="spellEnd"/>
            <w:r w:rsidRPr="00895407">
              <w:rPr>
                <w:sz w:val="28"/>
                <w:szCs w:val="28"/>
                <w:shd w:val="clear" w:color="auto" w:fill="FFFFFF"/>
              </w:rPr>
              <w:t xml:space="preserve"> </w:t>
            </w:r>
            <w:proofErr w:type="spellStart"/>
            <w:r w:rsidRPr="00895407">
              <w:rPr>
                <w:sz w:val="28"/>
                <w:szCs w:val="28"/>
                <w:shd w:val="clear" w:color="auto" w:fill="FFFFFF"/>
              </w:rPr>
              <w:t>забезпечення</w:t>
            </w:r>
            <w:proofErr w:type="spellEnd"/>
            <w:r w:rsidRPr="00895407">
              <w:rPr>
                <w:sz w:val="28"/>
                <w:szCs w:val="28"/>
                <w:shd w:val="clear" w:color="auto" w:fill="FFFFFF"/>
              </w:rPr>
              <w:t xml:space="preserve"> </w:t>
            </w:r>
            <w:proofErr w:type="spellStart"/>
            <w:r w:rsidRPr="00895407">
              <w:rPr>
                <w:sz w:val="28"/>
                <w:szCs w:val="28"/>
                <w:shd w:val="clear" w:color="auto" w:fill="FFFFFF"/>
              </w:rPr>
              <w:t>розумним</w:t>
            </w:r>
            <w:proofErr w:type="spellEnd"/>
            <w:r w:rsidRPr="00895407">
              <w:rPr>
                <w:sz w:val="28"/>
                <w:szCs w:val="28"/>
                <w:shd w:val="clear" w:color="auto" w:fill="FFFFFF"/>
              </w:rPr>
              <w:t xml:space="preserve"> </w:t>
            </w:r>
            <w:proofErr w:type="spellStart"/>
            <w:r w:rsidRPr="00895407">
              <w:rPr>
                <w:sz w:val="28"/>
                <w:szCs w:val="28"/>
                <w:shd w:val="clear" w:color="auto" w:fill="FFFFFF"/>
              </w:rPr>
              <w:t>пристосуванням</w:t>
            </w:r>
            <w:proofErr w:type="spellEnd"/>
            <w:r w:rsidRPr="00895407">
              <w:rPr>
                <w:sz w:val="28"/>
                <w:szCs w:val="28"/>
                <w:shd w:val="clear" w:color="auto" w:fill="FFFFFF"/>
              </w:rPr>
              <w:t xml:space="preserve"> за формою </w:t>
            </w:r>
            <w:proofErr w:type="spellStart"/>
            <w:r w:rsidRPr="00895407">
              <w:rPr>
                <w:sz w:val="28"/>
                <w:szCs w:val="28"/>
                <w:shd w:val="clear" w:color="auto" w:fill="FFFFFF"/>
              </w:rPr>
              <w:t>згідно</w:t>
            </w:r>
            <w:proofErr w:type="spellEnd"/>
            <w:r w:rsidRPr="00895407">
              <w:rPr>
                <w:sz w:val="28"/>
                <w:szCs w:val="28"/>
                <w:shd w:val="clear" w:color="auto" w:fill="FFFFFF"/>
              </w:rPr>
              <w:t xml:space="preserve"> з </w:t>
            </w:r>
            <w:r>
              <w:rPr>
                <w:sz w:val="28"/>
                <w:szCs w:val="28"/>
                <w:shd w:val="clear" w:color="auto" w:fill="FFFFFF"/>
                <w:lang w:val="uk-UA"/>
              </w:rPr>
              <w:t xml:space="preserve">    </w:t>
            </w:r>
            <w:proofErr w:type="spellStart"/>
            <w:r w:rsidRPr="00895407">
              <w:rPr>
                <w:sz w:val="28"/>
                <w:szCs w:val="28"/>
                <w:shd w:val="clear" w:color="auto" w:fill="FFFFFF"/>
              </w:rPr>
              <w:t>додатком</w:t>
            </w:r>
            <w:proofErr w:type="spellEnd"/>
            <w:r w:rsidRPr="00895407">
              <w:rPr>
                <w:sz w:val="28"/>
                <w:szCs w:val="28"/>
                <w:shd w:val="clear" w:color="auto" w:fill="FFFFFF"/>
              </w:rPr>
              <w:t xml:space="preserve"> 3 до Порядку </w:t>
            </w:r>
            <w:proofErr w:type="spellStart"/>
            <w:r w:rsidRPr="00895407">
              <w:rPr>
                <w:sz w:val="28"/>
                <w:szCs w:val="28"/>
                <w:shd w:val="clear" w:color="auto" w:fill="FFFFFF"/>
              </w:rPr>
              <w:t>проведення</w:t>
            </w:r>
            <w:proofErr w:type="spellEnd"/>
            <w:r w:rsidRPr="00895407">
              <w:rPr>
                <w:sz w:val="28"/>
                <w:szCs w:val="28"/>
                <w:shd w:val="clear" w:color="auto" w:fill="FFFFFF"/>
              </w:rPr>
              <w:t xml:space="preserve"> конкурсу на </w:t>
            </w:r>
            <w:proofErr w:type="spellStart"/>
            <w:r w:rsidRPr="00895407">
              <w:rPr>
                <w:sz w:val="28"/>
                <w:szCs w:val="28"/>
                <w:shd w:val="clear" w:color="auto" w:fill="FFFFFF"/>
              </w:rPr>
              <w:t>зайняття</w:t>
            </w:r>
            <w:proofErr w:type="spellEnd"/>
            <w:r w:rsidRPr="00895407">
              <w:rPr>
                <w:sz w:val="28"/>
                <w:szCs w:val="28"/>
                <w:shd w:val="clear" w:color="auto" w:fill="FFFFFF"/>
              </w:rPr>
              <w:t xml:space="preserve"> посад </w:t>
            </w:r>
            <w:proofErr w:type="spellStart"/>
            <w:r w:rsidRPr="00895407">
              <w:rPr>
                <w:sz w:val="28"/>
                <w:szCs w:val="28"/>
                <w:shd w:val="clear" w:color="auto" w:fill="FFFFFF"/>
              </w:rPr>
              <w:t>державної</w:t>
            </w:r>
            <w:proofErr w:type="spellEnd"/>
            <w:r w:rsidRPr="00895407">
              <w:rPr>
                <w:sz w:val="28"/>
                <w:szCs w:val="28"/>
                <w:shd w:val="clear" w:color="auto" w:fill="FFFFFF"/>
              </w:rPr>
              <w:t xml:space="preserve"> </w:t>
            </w:r>
            <w:proofErr w:type="spellStart"/>
            <w:r w:rsidRPr="00895407">
              <w:rPr>
                <w:sz w:val="28"/>
                <w:szCs w:val="28"/>
                <w:shd w:val="clear" w:color="auto" w:fill="FFFFFF"/>
              </w:rPr>
              <w:t>служби</w:t>
            </w:r>
            <w:proofErr w:type="spellEnd"/>
          </w:p>
        </w:tc>
      </w:tr>
      <w:tr w:rsidR="00C33585" w:rsidRPr="00DD3E4D" w:rsidTr="00A36BE9">
        <w:tc>
          <w:tcPr>
            <w:tcW w:w="4255" w:type="dxa"/>
            <w:gridSpan w:val="2"/>
            <w:tcBorders>
              <w:top w:val="single" w:sz="2" w:space="0" w:color="auto"/>
              <w:left w:val="single" w:sz="2" w:space="0" w:color="auto"/>
              <w:bottom w:val="single" w:sz="2" w:space="0" w:color="auto"/>
              <w:right w:val="single" w:sz="2" w:space="0" w:color="auto"/>
            </w:tcBorders>
          </w:tcPr>
          <w:p w:rsidR="00C33585" w:rsidRDefault="00C33585" w:rsidP="007924F1">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Дата і час початку проведення тестування кандидатів</w:t>
            </w:r>
          </w:p>
          <w:p w:rsidR="00C33585" w:rsidRDefault="00C33585" w:rsidP="007924F1">
            <w:pPr>
              <w:spacing w:after="0" w:line="240" w:lineRule="auto"/>
              <w:rPr>
                <w:rFonts w:ascii="Times New Roman" w:hAnsi="Times New Roman"/>
                <w:b/>
                <w:sz w:val="24"/>
                <w:szCs w:val="24"/>
                <w:shd w:val="clear" w:color="auto" w:fill="FFFFFF"/>
              </w:rPr>
            </w:pPr>
          </w:p>
          <w:p w:rsidR="00C33585" w:rsidRDefault="00C33585" w:rsidP="007924F1">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тестування кандидатів</w:t>
            </w:r>
          </w:p>
          <w:p w:rsidR="00C33585" w:rsidRDefault="00C33585" w:rsidP="007924F1">
            <w:pPr>
              <w:spacing w:after="0" w:line="240" w:lineRule="auto"/>
              <w:rPr>
                <w:rFonts w:ascii="Times New Roman" w:hAnsi="Times New Roman"/>
                <w:b/>
                <w:sz w:val="24"/>
                <w:szCs w:val="24"/>
                <w:shd w:val="clear" w:color="auto" w:fill="FFFFFF"/>
              </w:rPr>
            </w:pPr>
          </w:p>
          <w:p w:rsidR="00C33585" w:rsidRDefault="00C33585" w:rsidP="007924F1">
            <w:pPr>
              <w:spacing w:after="0" w:line="240" w:lineRule="auto"/>
              <w:rPr>
                <w:rFonts w:ascii="Times New Roman" w:hAnsi="Times New Roman"/>
                <w:b/>
                <w:sz w:val="24"/>
                <w:szCs w:val="24"/>
                <w:shd w:val="clear" w:color="auto" w:fill="FFFFFF"/>
              </w:rPr>
            </w:pPr>
          </w:p>
          <w:p w:rsidR="00C33585" w:rsidRDefault="00C33585" w:rsidP="007924F1">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C33585" w:rsidRDefault="00C33585" w:rsidP="007924F1">
            <w:pPr>
              <w:spacing w:after="0" w:line="240" w:lineRule="auto"/>
              <w:rPr>
                <w:rFonts w:ascii="Times New Roman" w:hAnsi="Times New Roman"/>
                <w:b/>
                <w:sz w:val="24"/>
                <w:szCs w:val="24"/>
                <w:shd w:val="clear" w:color="auto" w:fill="FFFFFF"/>
              </w:rPr>
            </w:pPr>
          </w:p>
          <w:p w:rsidR="00C33585" w:rsidRDefault="00C33585" w:rsidP="007924F1">
            <w:pPr>
              <w:spacing w:after="0" w:line="240" w:lineRule="auto"/>
              <w:rPr>
                <w:rFonts w:ascii="Times New Roman" w:hAnsi="Times New Roman"/>
                <w:b/>
                <w:sz w:val="24"/>
                <w:szCs w:val="24"/>
                <w:lang w:eastAsia="ru-RU"/>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hAnsi="Times New Roman"/>
                <w:b/>
                <w:sz w:val="24"/>
                <w:szCs w:val="24"/>
                <w:lang w:eastAsia="ru-RU"/>
              </w:rPr>
              <w:t xml:space="preserve">  </w:t>
            </w:r>
          </w:p>
          <w:p w:rsidR="00C33585" w:rsidRDefault="00C33585" w:rsidP="007924F1">
            <w:pPr>
              <w:spacing w:after="0" w:line="240" w:lineRule="auto"/>
              <w:rPr>
                <w:rFonts w:ascii="Times New Roman" w:hAnsi="Times New Roman"/>
                <w:b/>
                <w:sz w:val="24"/>
                <w:szCs w:val="24"/>
                <w:shd w:val="clear" w:color="auto" w:fill="FFFFFF"/>
              </w:rPr>
            </w:pPr>
          </w:p>
        </w:tc>
        <w:tc>
          <w:tcPr>
            <w:tcW w:w="5672" w:type="dxa"/>
            <w:tcBorders>
              <w:top w:val="single" w:sz="2" w:space="0" w:color="auto"/>
              <w:left w:val="single" w:sz="2" w:space="0" w:color="auto"/>
              <w:bottom w:val="single" w:sz="2" w:space="0" w:color="auto"/>
              <w:right w:val="single" w:sz="2" w:space="0" w:color="auto"/>
            </w:tcBorders>
          </w:tcPr>
          <w:p w:rsidR="00C33585" w:rsidRPr="0095364C" w:rsidRDefault="00AF00D0" w:rsidP="007924F1">
            <w:pPr>
              <w:spacing w:after="0" w:line="240" w:lineRule="auto"/>
              <w:jc w:val="both"/>
              <w:rPr>
                <w:rFonts w:ascii="Times New Roman" w:hAnsi="Times New Roman"/>
                <w:b/>
                <w:sz w:val="24"/>
                <w:szCs w:val="24"/>
              </w:rPr>
            </w:pPr>
            <w:r>
              <w:rPr>
                <w:rFonts w:ascii="Times New Roman" w:hAnsi="Times New Roman"/>
                <w:b/>
                <w:sz w:val="24"/>
                <w:szCs w:val="24"/>
              </w:rPr>
              <w:t>28</w:t>
            </w:r>
            <w:r w:rsidR="00C33585">
              <w:rPr>
                <w:rFonts w:ascii="Times New Roman" w:hAnsi="Times New Roman"/>
                <w:b/>
                <w:sz w:val="24"/>
                <w:szCs w:val="24"/>
              </w:rPr>
              <w:t xml:space="preserve"> грудня</w:t>
            </w:r>
            <w:r w:rsidR="000E0739">
              <w:rPr>
                <w:rFonts w:ascii="Times New Roman" w:hAnsi="Times New Roman"/>
                <w:b/>
                <w:sz w:val="24"/>
                <w:szCs w:val="24"/>
              </w:rPr>
              <w:t xml:space="preserve"> </w:t>
            </w:r>
            <w:r w:rsidR="00C33585" w:rsidRPr="0095364C">
              <w:rPr>
                <w:rFonts w:ascii="Times New Roman" w:hAnsi="Times New Roman"/>
                <w:b/>
                <w:sz w:val="24"/>
                <w:szCs w:val="24"/>
              </w:rPr>
              <w:t>2021 року з 10 год. 00 хв.</w:t>
            </w:r>
          </w:p>
          <w:p w:rsidR="00C33585" w:rsidRPr="0095364C" w:rsidRDefault="00C33585" w:rsidP="007924F1">
            <w:pPr>
              <w:spacing w:after="0" w:line="240" w:lineRule="auto"/>
              <w:jc w:val="both"/>
              <w:rPr>
                <w:rFonts w:ascii="Times New Roman" w:hAnsi="Times New Roman"/>
                <w:b/>
                <w:sz w:val="24"/>
                <w:szCs w:val="24"/>
              </w:rPr>
            </w:pPr>
          </w:p>
          <w:p w:rsidR="00C33585" w:rsidRDefault="00C33585" w:rsidP="007924F1">
            <w:pPr>
              <w:spacing w:after="0" w:line="240" w:lineRule="auto"/>
              <w:jc w:val="both"/>
              <w:rPr>
                <w:rFonts w:ascii="Times New Roman" w:hAnsi="Times New Roman"/>
                <w:b/>
                <w:sz w:val="24"/>
                <w:szCs w:val="24"/>
              </w:rPr>
            </w:pPr>
          </w:p>
          <w:p w:rsidR="00C33585" w:rsidRPr="0095364C" w:rsidRDefault="00C33585" w:rsidP="007924F1">
            <w:pPr>
              <w:spacing w:after="0" w:line="240" w:lineRule="auto"/>
              <w:jc w:val="both"/>
              <w:rPr>
                <w:rFonts w:ascii="Times New Roman" w:hAnsi="Times New Roman"/>
                <w:b/>
                <w:sz w:val="24"/>
                <w:szCs w:val="24"/>
              </w:rPr>
            </w:pPr>
            <w:r>
              <w:rPr>
                <w:rFonts w:ascii="Times New Roman" w:hAnsi="Times New Roman"/>
                <w:b/>
                <w:sz w:val="24"/>
                <w:szCs w:val="24"/>
              </w:rPr>
              <w:t>Вінницька область, м. Гайсин</w:t>
            </w:r>
            <w:r w:rsidRPr="0095364C">
              <w:rPr>
                <w:rFonts w:ascii="Times New Roman" w:hAnsi="Times New Roman"/>
                <w:b/>
                <w:sz w:val="24"/>
                <w:szCs w:val="24"/>
              </w:rPr>
              <w:t xml:space="preserve">, вул. </w:t>
            </w:r>
            <w:r>
              <w:rPr>
                <w:rFonts w:ascii="Times New Roman" w:hAnsi="Times New Roman"/>
                <w:b/>
                <w:sz w:val="24"/>
                <w:szCs w:val="24"/>
              </w:rPr>
              <w:t>Волонтерів</w:t>
            </w:r>
            <w:r w:rsidRPr="0095364C">
              <w:rPr>
                <w:rFonts w:ascii="Times New Roman" w:hAnsi="Times New Roman"/>
                <w:b/>
                <w:sz w:val="24"/>
                <w:szCs w:val="24"/>
              </w:rPr>
              <w:t xml:space="preserve">, </w:t>
            </w:r>
            <w:r>
              <w:rPr>
                <w:rFonts w:ascii="Times New Roman" w:hAnsi="Times New Roman"/>
                <w:b/>
                <w:sz w:val="24"/>
                <w:szCs w:val="24"/>
              </w:rPr>
              <w:t>15 а</w:t>
            </w:r>
            <w:r w:rsidRPr="0095364C">
              <w:rPr>
                <w:rFonts w:ascii="Times New Roman" w:hAnsi="Times New Roman"/>
                <w:b/>
                <w:sz w:val="24"/>
                <w:szCs w:val="24"/>
              </w:rPr>
              <w:t xml:space="preserve"> (проведення тестування за фізичної присутності кандидатів) </w:t>
            </w:r>
          </w:p>
          <w:p w:rsidR="00C33585" w:rsidRPr="0095364C" w:rsidRDefault="00C33585" w:rsidP="007924F1">
            <w:pPr>
              <w:spacing w:after="0" w:line="240" w:lineRule="auto"/>
              <w:jc w:val="both"/>
              <w:rPr>
                <w:rFonts w:ascii="Times New Roman" w:hAnsi="Times New Roman"/>
                <w:b/>
                <w:sz w:val="24"/>
                <w:szCs w:val="24"/>
              </w:rPr>
            </w:pPr>
          </w:p>
          <w:p w:rsidR="00C33585" w:rsidRPr="0095364C" w:rsidRDefault="00C33585" w:rsidP="00C33585">
            <w:pPr>
              <w:spacing w:after="0" w:line="240" w:lineRule="auto"/>
              <w:jc w:val="both"/>
              <w:rPr>
                <w:rFonts w:ascii="Times New Roman" w:hAnsi="Times New Roman"/>
                <w:b/>
                <w:sz w:val="24"/>
                <w:szCs w:val="24"/>
              </w:rPr>
            </w:pPr>
            <w:r>
              <w:rPr>
                <w:rFonts w:ascii="Times New Roman" w:hAnsi="Times New Roman"/>
                <w:b/>
                <w:sz w:val="24"/>
                <w:szCs w:val="24"/>
              </w:rPr>
              <w:t>Вінницька область, м. Гайсин</w:t>
            </w:r>
            <w:r w:rsidRPr="0095364C">
              <w:rPr>
                <w:rFonts w:ascii="Times New Roman" w:hAnsi="Times New Roman"/>
                <w:b/>
                <w:sz w:val="24"/>
                <w:szCs w:val="24"/>
              </w:rPr>
              <w:t xml:space="preserve">, вул. </w:t>
            </w:r>
            <w:r>
              <w:rPr>
                <w:rFonts w:ascii="Times New Roman" w:hAnsi="Times New Roman"/>
                <w:b/>
                <w:sz w:val="24"/>
                <w:szCs w:val="24"/>
              </w:rPr>
              <w:t>Волонтерів</w:t>
            </w:r>
            <w:r w:rsidRPr="0095364C">
              <w:rPr>
                <w:rFonts w:ascii="Times New Roman" w:hAnsi="Times New Roman"/>
                <w:b/>
                <w:sz w:val="24"/>
                <w:szCs w:val="24"/>
              </w:rPr>
              <w:t xml:space="preserve">, </w:t>
            </w:r>
            <w:r>
              <w:rPr>
                <w:rFonts w:ascii="Times New Roman" w:hAnsi="Times New Roman"/>
                <w:b/>
                <w:sz w:val="24"/>
                <w:szCs w:val="24"/>
              </w:rPr>
              <w:t>15 а</w:t>
            </w:r>
            <w:r w:rsidRPr="0095364C">
              <w:rPr>
                <w:rFonts w:ascii="Times New Roman" w:hAnsi="Times New Roman"/>
                <w:b/>
                <w:sz w:val="24"/>
                <w:szCs w:val="24"/>
              </w:rPr>
              <w:t xml:space="preserve"> (проведення тестування за фізичної присутності кандидатів) </w:t>
            </w:r>
          </w:p>
          <w:p w:rsidR="00C33585" w:rsidRDefault="00C33585" w:rsidP="007924F1">
            <w:pPr>
              <w:spacing w:after="0" w:line="240" w:lineRule="auto"/>
              <w:jc w:val="both"/>
              <w:rPr>
                <w:rFonts w:ascii="Times New Roman" w:hAnsi="Times New Roman"/>
                <w:b/>
                <w:sz w:val="24"/>
                <w:szCs w:val="24"/>
              </w:rPr>
            </w:pPr>
          </w:p>
          <w:p w:rsidR="00C33585" w:rsidRDefault="00C33585" w:rsidP="007924F1">
            <w:pPr>
              <w:spacing w:after="0" w:line="240" w:lineRule="auto"/>
              <w:jc w:val="both"/>
              <w:rPr>
                <w:rFonts w:ascii="Times New Roman" w:hAnsi="Times New Roman"/>
                <w:b/>
                <w:sz w:val="24"/>
                <w:szCs w:val="24"/>
              </w:rPr>
            </w:pPr>
          </w:p>
          <w:p w:rsidR="00C33585" w:rsidRPr="0095364C" w:rsidRDefault="00C33585" w:rsidP="007924F1">
            <w:pPr>
              <w:spacing w:after="0" w:line="240" w:lineRule="auto"/>
              <w:jc w:val="both"/>
              <w:rPr>
                <w:rFonts w:ascii="Times New Roman" w:hAnsi="Times New Roman"/>
                <w:b/>
                <w:sz w:val="24"/>
                <w:szCs w:val="24"/>
              </w:rPr>
            </w:pPr>
            <w:r>
              <w:rPr>
                <w:rFonts w:ascii="Times New Roman" w:hAnsi="Times New Roman"/>
                <w:b/>
                <w:sz w:val="24"/>
                <w:szCs w:val="24"/>
              </w:rPr>
              <w:t>Вінницька область, м. Гайсин</w:t>
            </w:r>
            <w:r w:rsidRPr="0095364C">
              <w:rPr>
                <w:rFonts w:ascii="Times New Roman" w:hAnsi="Times New Roman"/>
                <w:b/>
                <w:sz w:val="24"/>
                <w:szCs w:val="24"/>
              </w:rPr>
              <w:t xml:space="preserve">, вул. </w:t>
            </w:r>
            <w:r>
              <w:rPr>
                <w:rFonts w:ascii="Times New Roman" w:hAnsi="Times New Roman"/>
                <w:b/>
                <w:sz w:val="24"/>
                <w:szCs w:val="24"/>
              </w:rPr>
              <w:t>Волонтерів</w:t>
            </w:r>
            <w:r w:rsidRPr="0095364C">
              <w:rPr>
                <w:rFonts w:ascii="Times New Roman" w:hAnsi="Times New Roman"/>
                <w:b/>
                <w:sz w:val="24"/>
                <w:szCs w:val="24"/>
              </w:rPr>
              <w:t xml:space="preserve">, </w:t>
            </w:r>
            <w:r>
              <w:rPr>
                <w:rFonts w:ascii="Times New Roman" w:hAnsi="Times New Roman"/>
                <w:b/>
                <w:sz w:val="24"/>
                <w:szCs w:val="24"/>
              </w:rPr>
              <w:t>15 а</w:t>
            </w:r>
            <w:r w:rsidRPr="0095364C">
              <w:rPr>
                <w:rFonts w:ascii="Times New Roman" w:hAnsi="Times New Roman"/>
                <w:b/>
                <w:sz w:val="24"/>
                <w:szCs w:val="24"/>
              </w:rPr>
              <w:t xml:space="preserve"> (проведення тестування за фізичної присутності кандидатів)</w:t>
            </w:r>
          </w:p>
        </w:tc>
      </w:tr>
      <w:tr w:rsidR="00475873" w:rsidRPr="00DD3E4D" w:rsidTr="00A36BE9">
        <w:tc>
          <w:tcPr>
            <w:tcW w:w="4255" w:type="dxa"/>
            <w:gridSpan w:val="2"/>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b/>
                <w:sz w:val="28"/>
                <w:szCs w:val="28"/>
              </w:rPr>
            </w:pPr>
            <w:r w:rsidRPr="00DD3E4D">
              <w:rPr>
                <w:rFonts w:ascii="Times New Roman" w:hAnsi="Times New Roman"/>
                <w:b/>
                <w:sz w:val="28"/>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10449C" w:rsidP="00DD3E4D">
            <w:pPr>
              <w:spacing w:after="0" w:line="240" w:lineRule="auto"/>
              <w:jc w:val="both"/>
              <w:rPr>
                <w:rFonts w:ascii="Times New Roman" w:hAnsi="Times New Roman"/>
                <w:b/>
                <w:sz w:val="28"/>
                <w:szCs w:val="28"/>
              </w:rPr>
            </w:pPr>
            <w:proofErr w:type="spellStart"/>
            <w:r w:rsidRPr="00C33585">
              <w:rPr>
                <w:rFonts w:ascii="Times New Roman" w:hAnsi="Times New Roman"/>
                <w:sz w:val="28"/>
                <w:szCs w:val="28"/>
              </w:rPr>
              <w:t>Гладкоскок</w:t>
            </w:r>
            <w:proofErr w:type="spellEnd"/>
            <w:r w:rsidRPr="00C33585">
              <w:rPr>
                <w:rFonts w:ascii="Times New Roman" w:hAnsi="Times New Roman"/>
                <w:sz w:val="28"/>
                <w:szCs w:val="28"/>
              </w:rPr>
              <w:t xml:space="preserve"> Микола Валерійович</w:t>
            </w:r>
          </w:p>
          <w:p w:rsidR="00475873" w:rsidRPr="00DD3E4D" w:rsidRDefault="00475873" w:rsidP="00DD3E4D">
            <w:pPr>
              <w:spacing w:after="0" w:line="240" w:lineRule="auto"/>
              <w:jc w:val="both"/>
              <w:rPr>
                <w:rFonts w:ascii="Times New Roman" w:hAnsi="Times New Roman"/>
                <w:sz w:val="28"/>
                <w:szCs w:val="28"/>
              </w:rPr>
            </w:pPr>
            <w:r>
              <w:rPr>
                <w:rFonts w:ascii="Times New Roman" w:hAnsi="Times New Roman"/>
                <w:sz w:val="28"/>
                <w:szCs w:val="28"/>
              </w:rPr>
              <w:t>тел. +38(</w:t>
            </w:r>
            <w:r w:rsidR="0010449C" w:rsidRPr="0010449C">
              <w:rPr>
                <w:rFonts w:ascii="Times New Roman" w:hAnsi="Times New Roman"/>
                <w:sz w:val="28"/>
                <w:szCs w:val="28"/>
              </w:rPr>
              <w:t>04334) 2-25-71</w:t>
            </w:r>
          </w:p>
          <w:p w:rsidR="00475873" w:rsidRDefault="00475873" w:rsidP="00933FCD">
            <w:pPr>
              <w:autoSpaceDE w:val="0"/>
              <w:autoSpaceDN w:val="0"/>
              <w:adjustRightInd w:val="0"/>
              <w:rPr>
                <w:rFonts w:ascii="Segoe UI" w:hAnsi="Segoe UI" w:cs="Segoe UI"/>
                <w:color w:val="323232"/>
              </w:rPr>
            </w:pPr>
            <w:r w:rsidRPr="00DD3E4D">
              <w:rPr>
                <w:rFonts w:ascii="Times New Roman" w:hAnsi="Times New Roman"/>
                <w:sz w:val="28"/>
                <w:szCs w:val="28"/>
              </w:rPr>
              <w:t>е</w:t>
            </w:r>
            <w:r w:rsidRPr="00D94D0C">
              <w:rPr>
                <w:rFonts w:ascii="Times New Roman" w:hAnsi="Times New Roman"/>
                <w:sz w:val="28"/>
                <w:szCs w:val="28"/>
              </w:rPr>
              <w:t>-</w:t>
            </w:r>
            <w:proofErr w:type="spellStart"/>
            <w:r w:rsidRPr="00D94D0C">
              <w:rPr>
                <w:rFonts w:ascii="Times New Roman" w:hAnsi="Times New Roman"/>
                <w:sz w:val="28"/>
                <w:szCs w:val="28"/>
              </w:rPr>
              <w:t>mail</w:t>
            </w:r>
            <w:proofErr w:type="spellEnd"/>
            <w:r w:rsidRPr="00D94D0C">
              <w:rPr>
                <w:rFonts w:ascii="Times New Roman" w:hAnsi="Times New Roman"/>
                <w:sz w:val="28"/>
                <w:szCs w:val="28"/>
              </w:rPr>
              <w:t>:</w:t>
            </w:r>
            <w:r w:rsidRPr="00D94D0C">
              <w:rPr>
                <w:rFonts w:ascii="Times New Roman" w:hAnsi="Times New Roman"/>
                <w:b/>
                <w:sz w:val="28"/>
                <w:szCs w:val="28"/>
              </w:rPr>
              <w:t xml:space="preserve"> </w:t>
            </w:r>
            <w:r w:rsidR="0010449C" w:rsidRPr="0010449C">
              <w:rPr>
                <w:rFonts w:ascii="Times New Roman" w:hAnsi="Times New Roman"/>
                <w:color w:val="323232"/>
                <w:sz w:val="28"/>
                <w:lang w:val="en-US"/>
              </w:rPr>
              <w:t>haisyn@vin.gp.gov.ua</w:t>
            </w:r>
          </w:p>
          <w:p w:rsidR="00475873" w:rsidRDefault="00475873" w:rsidP="00DD3E4D">
            <w:pPr>
              <w:spacing w:after="0"/>
              <w:ind w:firstLine="142"/>
              <w:rPr>
                <w:rFonts w:ascii="Times New Roman" w:hAnsi="Times New Roman"/>
                <w:b/>
                <w:sz w:val="28"/>
                <w:szCs w:val="28"/>
              </w:rPr>
            </w:pPr>
            <w:r w:rsidRPr="00DD3E4D">
              <w:rPr>
                <w:rFonts w:ascii="Times New Roman" w:hAnsi="Times New Roman"/>
                <w:b/>
                <w:sz w:val="28"/>
                <w:szCs w:val="28"/>
              </w:rPr>
              <w:t xml:space="preserve"> </w:t>
            </w:r>
          </w:p>
          <w:p w:rsidR="00475873" w:rsidRPr="00DD3E4D" w:rsidRDefault="00475873" w:rsidP="00DD3E4D">
            <w:pPr>
              <w:spacing w:after="0"/>
              <w:ind w:firstLine="142"/>
              <w:rPr>
                <w:rFonts w:ascii="Times New Roman" w:hAnsi="Times New Roman"/>
                <w:b/>
                <w:sz w:val="28"/>
                <w:szCs w:val="28"/>
                <w:lang w:eastAsia="ru-RU"/>
              </w:rPr>
            </w:pPr>
          </w:p>
          <w:p w:rsidR="00475873" w:rsidRPr="00DD3E4D" w:rsidRDefault="00475873" w:rsidP="00DD3E4D">
            <w:pPr>
              <w:spacing w:after="0" w:line="240" w:lineRule="auto"/>
              <w:jc w:val="both"/>
              <w:rPr>
                <w:rFonts w:ascii="Times New Roman" w:hAnsi="Times New Roman"/>
                <w:sz w:val="28"/>
                <w:szCs w:val="28"/>
              </w:rPr>
            </w:pPr>
          </w:p>
        </w:tc>
      </w:tr>
      <w:tr w:rsidR="00475873" w:rsidRPr="00DD3E4D" w:rsidTr="00A36BE9">
        <w:tc>
          <w:tcPr>
            <w:tcW w:w="9927" w:type="dxa"/>
            <w:gridSpan w:val="3"/>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b/>
                <w:sz w:val="28"/>
                <w:szCs w:val="28"/>
              </w:rPr>
            </w:pPr>
            <w:r w:rsidRPr="00DD3E4D">
              <w:rPr>
                <w:rFonts w:ascii="Times New Roman" w:hAnsi="Times New Roman"/>
                <w:b/>
                <w:sz w:val="28"/>
                <w:szCs w:val="28"/>
              </w:rPr>
              <w:t xml:space="preserve">Вимоги </w:t>
            </w:r>
          </w:p>
        </w:tc>
      </w:tr>
      <w:tr w:rsidR="00475873" w:rsidRPr="00DD3E4D" w:rsidTr="00A36BE9">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1.</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7753CF" w:rsidRDefault="00475873" w:rsidP="00C33585">
            <w:pPr>
              <w:spacing w:after="0" w:line="240" w:lineRule="auto"/>
              <w:jc w:val="both"/>
              <w:rPr>
                <w:rFonts w:ascii="Times New Roman" w:hAnsi="Times New Roman"/>
                <w:sz w:val="28"/>
                <w:szCs w:val="28"/>
                <w:shd w:val="clear" w:color="auto" w:fill="FFFFFF"/>
              </w:rPr>
            </w:pPr>
            <w:r w:rsidRPr="00DD3E4D">
              <w:rPr>
                <w:rFonts w:ascii="Times New Roman" w:hAnsi="Times New Roman"/>
                <w:sz w:val="28"/>
                <w:szCs w:val="28"/>
                <w:shd w:val="clear" w:color="auto" w:fill="FFFFFF"/>
              </w:rPr>
              <w:t xml:space="preserve">Вища освіта за освітньо-кваліфікаційним </w:t>
            </w:r>
            <w:r w:rsidRPr="00DD3E4D">
              <w:rPr>
                <w:rFonts w:ascii="Times New Roman" w:hAnsi="Times New Roman"/>
                <w:sz w:val="28"/>
                <w:szCs w:val="28"/>
                <w:shd w:val="clear" w:color="auto" w:fill="FFFFFF"/>
              </w:rPr>
              <w:lastRenderedPageBreak/>
              <w:t xml:space="preserve">рівнем не нижче ступеня молодшого бакалавра або бакалавра </w:t>
            </w:r>
          </w:p>
          <w:p w:rsidR="00475873" w:rsidRPr="00DD3E4D" w:rsidRDefault="007753CF" w:rsidP="00C33585">
            <w:pPr>
              <w:spacing w:after="0" w:line="240" w:lineRule="auto"/>
              <w:jc w:val="both"/>
              <w:rPr>
                <w:rFonts w:ascii="Times New Roman" w:hAnsi="Times New Roman"/>
                <w:sz w:val="28"/>
                <w:szCs w:val="28"/>
              </w:rPr>
            </w:pPr>
            <w:r w:rsidRPr="007753CF">
              <w:rPr>
                <w:rFonts w:ascii="Times New Roman" w:hAnsi="Times New Roman"/>
                <w:sz w:val="28"/>
                <w:szCs w:val="28"/>
                <w:shd w:val="clear" w:color="auto" w:fill="FFFFFF"/>
              </w:rPr>
              <w:t>(спеціальності: «Правознавство»/«Право»)</w:t>
            </w:r>
          </w:p>
        </w:tc>
      </w:tr>
      <w:tr w:rsidR="00475873" w:rsidRPr="00DD3E4D" w:rsidTr="00A36BE9">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lastRenderedPageBreak/>
              <w:t>2.</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475873" w:rsidRPr="00933FCD" w:rsidRDefault="00475873" w:rsidP="00DD3E4D">
            <w:pPr>
              <w:spacing w:after="0" w:line="240" w:lineRule="auto"/>
              <w:jc w:val="both"/>
              <w:rPr>
                <w:rFonts w:ascii="Times New Roman" w:hAnsi="Times New Roman"/>
                <w:sz w:val="28"/>
                <w:szCs w:val="28"/>
              </w:rPr>
            </w:pPr>
            <w:r w:rsidRPr="00933FCD">
              <w:rPr>
                <w:rFonts w:ascii="Times New Roman" w:hAnsi="Times New Roman"/>
                <w:sz w:val="28"/>
                <w:szCs w:val="28"/>
              </w:rPr>
              <w:t>Досвід роботи у сфері охорони державної таємниці не менше 1 року</w:t>
            </w:r>
          </w:p>
        </w:tc>
      </w:tr>
      <w:tr w:rsidR="00475873" w:rsidRPr="00DD3E4D" w:rsidTr="00A36BE9">
        <w:trPr>
          <w:trHeight w:val="690"/>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3.</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both"/>
              <w:rPr>
                <w:rFonts w:ascii="Times New Roman" w:hAnsi="Times New Roman"/>
                <w:sz w:val="28"/>
                <w:szCs w:val="28"/>
              </w:rPr>
            </w:pPr>
            <w:r w:rsidRPr="00DD3E4D">
              <w:rPr>
                <w:rFonts w:ascii="Times New Roman" w:hAnsi="Times New Roman"/>
                <w:sz w:val="28"/>
                <w:szCs w:val="28"/>
              </w:rPr>
              <w:t>Вільне володіння державною мовою</w:t>
            </w:r>
            <w:r w:rsidR="00FD796F">
              <w:rPr>
                <w:rFonts w:ascii="Times New Roman" w:hAnsi="Times New Roman"/>
                <w:sz w:val="28"/>
                <w:szCs w:val="28"/>
              </w:rPr>
              <w:t xml:space="preserve">, </w:t>
            </w:r>
            <w:r w:rsidR="00FD796F" w:rsidRPr="00FD796F">
              <w:rPr>
                <w:rFonts w:ascii="Times New Roman" w:hAnsi="Times New Roman"/>
                <w:sz w:val="28"/>
                <w:szCs w:val="28"/>
              </w:rPr>
              <w:t>що підтверджується копією Державного сертифіката про рівень володіння державною мовою (витяг з реєстру Державних сертифікатів про рівень володіння державною мовою)</w:t>
            </w:r>
          </w:p>
        </w:tc>
      </w:tr>
      <w:tr w:rsidR="00475873" w:rsidRPr="00DD3E4D" w:rsidTr="00C908EB">
        <w:trPr>
          <w:trHeight w:val="372"/>
        </w:trPr>
        <w:tc>
          <w:tcPr>
            <w:tcW w:w="589"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sz w:val="28"/>
                <w:szCs w:val="28"/>
              </w:rPr>
            </w:pPr>
            <w:r w:rsidRPr="00DD3E4D">
              <w:rPr>
                <w:rFonts w:ascii="Times New Roman" w:hAnsi="Times New Roman"/>
                <w:sz w:val="28"/>
                <w:szCs w:val="28"/>
              </w:rPr>
              <w:t>4.</w:t>
            </w:r>
          </w:p>
        </w:tc>
        <w:tc>
          <w:tcPr>
            <w:tcW w:w="3666" w:type="dxa"/>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475873" w:rsidRPr="00DD3E4D" w:rsidRDefault="00C33585" w:rsidP="00DD3E4D">
            <w:pPr>
              <w:spacing w:after="0" w:line="240" w:lineRule="auto"/>
              <w:rPr>
                <w:rFonts w:ascii="Times New Roman" w:hAnsi="Times New Roman"/>
                <w:sz w:val="28"/>
                <w:szCs w:val="28"/>
              </w:rPr>
            </w:pPr>
            <w:r>
              <w:rPr>
                <w:rFonts w:ascii="Times New Roman" w:hAnsi="Times New Roman"/>
                <w:sz w:val="28"/>
                <w:szCs w:val="28"/>
              </w:rPr>
              <w:t xml:space="preserve"> Не вимагається</w:t>
            </w:r>
          </w:p>
        </w:tc>
      </w:tr>
      <w:tr w:rsidR="00475873" w:rsidRPr="00DD3E4D" w:rsidTr="004A2C7C">
        <w:trPr>
          <w:trHeight w:val="690"/>
        </w:trPr>
        <w:tc>
          <w:tcPr>
            <w:tcW w:w="9927" w:type="dxa"/>
            <w:gridSpan w:val="3"/>
            <w:tcBorders>
              <w:top w:val="single" w:sz="2" w:space="0" w:color="auto"/>
              <w:left w:val="single" w:sz="2" w:space="0" w:color="auto"/>
              <w:bottom w:val="single" w:sz="2" w:space="0" w:color="auto"/>
              <w:right w:val="single" w:sz="2" w:space="0" w:color="auto"/>
            </w:tcBorders>
          </w:tcPr>
          <w:p w:rsidR="00475873" w:rsidRPr="00DD3E4D" w:rsidRDefault="00475873" w:rsidP="00DD3E4D">
            <w:pPr>
              <w:spacing w:after="0" w:line="240" w:lineRule="auto"/>
              <w:jc w:val="center"/>
              <w:rPr>
                <w:rFonts w:ascii="Times New Roman" w:hAnsi="Times New Roman"/>
                <w:b/>
                <w:sz w:val="28"/>
                <w:szCs w:val="28"/>
              </w:rPr>
            </w:pPr>
            <w:r w:rsidRPr="00DD3E4D">
              <w:rPr>
                <w:rFonts w:ascii="Times New Roman" w:hAnsi="Times New Roman"/>
                <w:b/>
                <w:sz w:val="28"/>
                <w:szCs w:val="28"/>
              </w:rPr>
              <w:t>Вимоги до компетентності</w:t>
            </w:r>
          </w:p>
        </w:tc>
      </w:tr>
      <w:tr w:rsidR="00475873" w:rsidRPr="00DD3E4D" w:rsidTr="003E072C">
        <w:trPr>
          <w:trHeight w:val="690"/>
        </w:trPr>
        <w:tc>
          <w:tcPr>
            <w:tcW w:w="4255" w:type="dxa"/>
            <w:gridSpan w:val="2"/>
            <w:tcBorders>
              <w:top w:val="single" w:sz="2" w:space="0" w:color="auto"/>
              <w:left w:val="single" w:sz="2" w:space="0" w:color="auto"/>
              <w:bottom w:val="single" w:sz="2" w:space="0" w:color="auto"/>
              <w:right w:val="single" w:sz="4"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Вимога</w:t>
            </w:r>
          </w:p>
        </w:tc>
        <w:tc>
          <w:tcPr>
            <w:tcW w:w="5672" w:type="dxa"/>
            <w:tcBorders>
              <w:left w:val="single" w:sz="4" w:space="0" w:color="auto"/>
              <w:bottom w:val="single" w:sz="4" w:space="0" w:color="auto"/>
              <w:right w:val="single" w:sz="4" w:space="0" w:color="auto"/>
            </w:tcBorders>
          </w:tcPr>
          <w:p w:rsidR="00475873" w:rsidRPr="00DD3E4D" w:rsidRDefault="00475873" w:rsidP="00DD3E4D">
            <w:pPr>
              <w:spacing w:after="0" w:line="240" w:lineRule="auto"/>
              <w:rPr>
                <w:rFonts w:ascii="Times New Roman" w:hAnsi="Times New Roman"/>
                <w:b/>
                <w:sz w:val="28"/>
                <w:szCs w:val="28"/>
              </w:rPr>
            </w:pPr>
            <w:r w:rsidRPr="00DD3E4D">
              <w:rPr>
                <w:rFonts w:ascii="Times New Roman" w:hAnsi="Times New Roman"/>
                <w:b/>
                <w:sz w:val="28"/>
                <w:szCs w:val="28"/>
              </w:rPr>
              <w:t>Компоненти вимоги</w:t>
            </w:r>
          </w:p>
        </w:tc>
      </w:tr>
      <w:tr w:rsidR="007753CF" w:rsidRPr="00DD3E4D" w:rsidTr="000F472F">
        <w:trPr>
          <w:trHeight w:val="690"/>
        </w:trPr>
        <w:tc>
          <w:tcPr>
            <w:tcW w:w="589" w:type="dxa"/>
            <w:tcBorders>
              <w:top w:val="single" w:sz="2" w:space="0" w:color="auto"/>
              <w:left w:val="single" w:sz="2" w:space="0" w:color="auto"/>
              <w:bottom w:val="single" w:sz="2" w:space="0" w:color="auto"/>
              <w:right w:val="single" w:sz="2" w:space="0" w:color="auto"/>
            </w:tcBorders>
          </w:tcPr>
          <w:p w:rsidR="007753CF" w:rsidRPr="007753CF" w:rsidRDefault="007753CF" w:rsidP="007924F1">
            <w:pPr>
              <w:spacing w:after="0" w:line="240" w:lineRule="auto"/>
              <w:jc w:val="center"/>
              <w:rPr>
                <w:rFonts w:ascii="Times New Roman" w:hAnsi="Times New Roman"/>
                <w:sz w:val="28"/>
                <w:szCs w:val="24"/>
              </w:rPr>
            </w:pPr>
            <w:r w:rsidRPr="007753CF">
              <w:rPr>
                <w:rFonts w:ascii="Times New Roman" w:hAnsi="Times New Roman"/>
                <w:sz w:val="28"/>
                <w:szCs w:val="24"/>
              </w:rPr>
              <w:t>1.</w:t>
            </w:r>
          </w:p>
        </w:tc>
        <w:tc>
          <w:tcPr>
            <w:tcW w:w="3666" w:type="dxa"/>
            <w:tcBorders>
              <w:top w:val="single" w:sz="4" w:space="0" w:color="auto"/>
              <w:bottom w:val="single" w:sz="4" w:space="0" w:color="auto"/>
              <w:right w:val="single" w:sz="4" w:space="0" w:color="auto"/>
            </w:tcBorders>
          </w:tcPr>
          <w:p w:rsidR="007753CF" w:rsidRPr="007753CF" w:rsidRDefault="007753CF" w:rsidP="007924F1">
            <w:pPr>
              <w:spacing w:after="0" w:line="240" w:lineRule="auto"/>
              <w:ind w:left="110"/>
              <w:rPr>
                <w:rFonts w:ascii="Times New Roman" w:eastAsia="Times New Roman" w:hAnsi="Times New Roman"/>
                <w:sz w:val="28"/>
                <w:szCs w:val="24"/>
              </w:rPr>
            </w:pPr>
            <w:r w:rsidRPr="007753CF">
              <w:rPr>
                <w:rFonts w:ascii="Times New Roman" w:eastAsia="Times New Roman" w:hAnsi="Times New Roman"/>
                <w:sz w:val="28"/>
                <w:szCs w:val="24"/>
                <w:highlight w:val="white"/>
              </w:rPr>
              <w:t>Відповідальність</w:t>
            </w:r>
          </w:p>
        </w:tc>
        <w:tc>
          <w:tcPr>
            <w:tcW w:w="5672" w:type="dxa"/>
            <w:tcBorders>
              <w:top w:val="single" w:sz="4" w:space="0" w:color="auto"/>
              <w:left w:val="single" w:sz="4" w:space="0" w:color="auto"/>
              <w:bottom w:val="single" w:sz="4" w:space="0" w:color="auto"/>
              <w:right w:val="single" w:sz="4" w:space="0" w:color="auto"/>
            </w:tcBorders>
          </w:tcPr>
          <w:p w:rsidR="007753CF" w:rsidRPr="007753CF" w:rsidRDefault="007753CF" w:rsidP="007924F1">
            <w:pPr>
              <w:tabs>
                <w:tab w:val="left" w:pos="612"/>
              </w:tabs>
              <w:spacing w:after="0" w:line="240" w:lineRule="auto"/>
              <w:ind w:right="125" w:firstLine="133"/>
              <w:jc w:val="both"/>
              <w:rPr>
                <w:rFonts w:ascii="Times New Roman" w:eastAsia="Times New Roman" w:hAnsi="Times New Roman"/>
                <w:sz w:val="28"/>
                <w:szCs w:val="24"/>
                <w:highlight w:val="white"/>
              </w:rPr>
            </w:pPr>
            <w:r w:rsidRPr="007753CF">
              <w:rPr>
                <w:rFonts w:ascii="Times New Roman" w:eastAsia="Times New Roman" w:hAnsi="Times New Roman"/>
                <w:sz w:val="28"/>
                <w:szCs w:val="24"/>
                <w:highlight w:val="white"/>
              </w:rPr>
              <w:t>- усвідомлення важливості якісного виконання своїх посадових обов'язків з дотриманням строків та встановлених процедур;</w:t>
            </w:r>
          </w:p>
          <w:p w:rsidR="007753CF" w:rsidRPr="007753CF" w:rsidRDefault="007753CF" w:rsidP="007924F1">
            <w:pPr>
              <w:tabs>
                <w:tab w:val="left" w:pos="612"/>
              </w:tabs>
              <w:spacing w:after="0" w:line="240" w:lineRule="auto"/>
              <w:ind w:right="125" w:firstLine="142"/>
              <w:jc w:val="both"/>
              <w:rPr>
                <w:rFonts w:ascii="Times New Roman" w:eastAsia="Times New Roman" w:hAnsi="Times New Roman"/>
                <w:sz w:val="28"/>
                <w:szCs w:val="24"/>
                <w:highlight w:val="white"/>
              </w:rPr>
            </w:pPr>
            <w:r w:rsidRPr="007753CF">
              <w:rPr>
                <w:rFonts w:ascii="Times New Roman" w:eastAsia="Times New Roman" w:hAnsi="Times New Roman"/>
                <w:sz w:val="28"/>
                <w:szCs w:val="24"/>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7753CF" w:rsidRPr="007753CF" w:rsidRDefault="007753CF" w:rsidP="007924F1">
            <w:pPr>
              <w:tabs>
                <w:tab w:val="left" w:pos="612"/>
              </w:tabs>
              <w:spacing w:after="0" w:line="240" w:lineRule="auto"/>
              <w:ind w:right="125" w:firstLine="133"/>
              <w:jc w:val="both"/>
              <w:rPr>
                <w:rFonts w:ascii="Times New Roman" w:eastAsia="Times New Roman" w:hAnsi="Times New Roman"/>
                <w:sz w:val="28"/>
                <w:szCs w:val="24"/>
                <w:highlight w:val="white"/>
              </w:rPr>
            </w:pPr>
            <w:r w:rsidRPr="007753CF">
              <w:rPr>
                <w:rFonts w:ascii="Times New Roman" w:eastAsia="Times New Roman" w:hAnsi="Times New Roman"/>
                <w:sz w:val="28"/>
                <w:szCs w:val="24"/>
                <w:highlight w:val="white"/>
              </w:rPr>
              <w:t>- здатність брати на себе зобов’язання, чітко їх дотримуватись і виконувати</w:t>
            </w:r>
          </w:p>
        </w:tc>
      </w:tr>
      <w:tr w:rsidR="007753CF" w:rsidRPr="00DD3E4D" w:rsidTr="000F472F">
        <w:trPr>
          <w:trHeight w:val="690"/>
        </w:trPr>
        <w:tc>
          <w:tcPr>
            <w:tcW w:w="589" w:type="dxa"/>
            <w:tcBorders>
              <w:top w:val="single" w:sz="2" w:space="0" w:color="auto"/>
              <w:left w:val="single" w:sz="2" w:space="0" w:color="auto"/>
              <w:bottom w:val="single" w:sz="2" w:space="0" w:color="auto"/>
              <w:right w:val="single" w:sz="2" w:space="0" w:color="auto"/>
            </w:tcBorders>
          </w:tcPr>
          <w:p w:rsidR="007753CF" w:rsidRPr="00DD3E4D" w:rsidRDefault="007753CF" w:rsidP="00DD3E4D">
            <w:pPr>
              <w:spacing w:after="0" w:line="240" w:lineRule="auto"/>
              <w:jc w:val="center"/>
              <w:rPr>
                <w:rFonts w:ascii="Times New Roman" w:hAnsi="Times New Roman"/>
                <w:sz w:val="28"/>
                <w:szCs w:val="28"/>
              </w:rPr>
            </w:pPr>
            <w:r>
              <w:rPr>
                <w:rFonts w:ascii="Times New Roman" w:hAnsi="Times New Roman"/>
                <w:sz w:val="28"/>
                <w:szCs w:val="28"/>
              </w:rPr>
              <w:t>2</w:t>
            </w:r>
            <w:r w:rsidRPr="00DD3E4D">
              <w:rPr>
                <w:rFonts w:ascii="Times New Roman" w:hAnsi="Times New Roman"/>
                <w:sz w:val="28"/>
                <w:szCs w:val="28"/>
              </w:rPr>
              <w:t>.</w:t>
            </w:r>
          </w:p>
        </w:tc>
        <w:tc>
          <w:tcPr>
            <w:tcW w:w="3666" w:type="dxa"/>
            <w:tcBorders>
              <w:top w:val="single" w:sz="4" w:space="0" w:color="auto"/>
              <w:bottom w:val="single" w:sz="4" w:space="0" w:color="auto"/>
              <w:right w:val="single" w:sz="4" w:space="0" w:color="auto"/>
            </w:tcBorders>
          </w:tcPr>
          <w:p w:rsidR="007753CF" w:rsidRPr="00933FCD" w:rsidRDefault="007753CF" w:rsidP="00DD3E4D">
            <w:pPr>
              <w:spacing w:after="0" w:line="240" w:lineRule="auto"/>
              <w:rPr>
                <w:rFonts w:ascii="Times New Roman" w:hAnsi="Times New Roman"/>
                <w:sz w:val="28"/>
                <w:szCs w:val="28"/>
              </w:rPr>
            </w:pPr>
            <w:r>
              <w:rPr>
                <w:rFonts w:ascii="Times New Roman" w:hAnsi="Times New Roman"/>
                <w:sz w:val="28"/>
                <w:szCs w:val="28"/>
              </w:rPr>
              <w:t>Цифрова грамотність</w:t>
            </w:r>
          </w:p>
        </w:tc>
        <w:tc>
          <w:tcPr>
            <w:tcW w:w="5672" w:type="dxa"/>
            <w:tcBorders>
              <w:top w:val="single" w:sz="4" w:space="0" w:color="auto"/>
              <w:left w:val="single" w:sz="4" w:space="0" w:color="auto"/>
              <w:bottom w:val="single" w:sz="4" w:space="0" w:color="auto"/>
              <w:right w:val="single" w:sz="4" w:space="0" w:color="auto"/>
            </w:tcBorders>
          </w:tcPr>
          <w:p w:rsidR="007753CF" w:rsidRDefault="007753CF" w:rsidP="00C908EB">
            <w:pPr>
              <w:spacing w:after="0" w:line="240" w:lineRule="auto"/>
              <w:jc w:val="both"/>
              <w:rPr>
                <w:rFonts w:ascii="Times New Roman" w:hAnsi="Times New Roman"/>
                <w:sz w:val="28"/>
                <w:szCs w:val="28"/>
              </w:rPr>
            </w:pPr>
            <w:r>
              <w:rPr>
                <w:rFonts w:ascii="Times New Roman" w:hAnsi="Times New Roman"/>
                <w:sz w:val="28"/>
                <w:szCs w:val="28"/>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r>
              <w:rPr>
                <w:rFonts w:ascii="Times New Roman" w:hAnsi="Times New Roman"/>
                <w:sz w:val="28"/>
                <w:szCs w:val="28"/>
              </w:rPr>
              <w:br/>
              <w:t xml:space="preserve">-здатність працювати з документами в різних цифрових форматах; зберігати, накопичувати, впорядковувати, архівувати цифрові ресурси та дані різних типів; </w:t>
            </w:r>
          </w:p>
          <w:p w:rsidR="007753CF" w:rsidRPr="00933FCD" w:rsidRDefault="007753CF" w:rsidP="00C908EB">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здатність уникати небезпек в цифровому середовищі, захищати особисті та конфіденційні дані.</w:t>
            </w:r>
          </w:p>
        </w:tc>
      </w:tr>
      <w:tr w:rsidR="007753CF" w:rsidRPr="00DD3E4D" w:rsidTr="000F472F">
        <w:trPr>
          <w:trHeight w:val="690"/>
        </w:trPr>
        <w:tc>
          <w:tcPr>
            <w:tcW w:w="589" w:type="dxa"/>
            <w:tcBorders>
              <w:top w:val="single" w:sz="2" w:space="0" w:color="auto"/>
              <w:left w:val="single" w:sz="2" w:space="0" w:color="auto"/>
              <w:bottom w:val="single" w:sz="2" w:space="0" w:color="auto"/>
              <w:right w:val="single" w:sz="2" w:space="0" w:color="auto"/>
            </w:tcBorders>
          </w:tcPr>
          <w:p w:rsidR="007753CF" w:rsidRPr="00DD3E4D" w:rsidRDefault="007753CF" w:rsidP="00DD3E4D">
            <w:pPr>
              <w:spacing w:after="0" w:line="240" w:lineRule="auto"/>
              <w:jc w:val="center"/>
              <w:rPr>
                <w:rFonts w:ascii="Times New Roman" w:hAnsi="Times New Roman"/>
                <w:sz w:val="28"/>
                <w:szCs w:val="28"/>
              </w:rPr>
            </w:pPr>
            <w:r>
              <w:rPr>
                <w:rFonts w:ascii="Times New Roman" w:hAnsi="Times New Roman"/>
                <w:sz w:val="28"/>
                <w:szCs w:val="28"/>
              </w:rPr>
              <w:t>3</w:t>
            </w:r>
            <w:r w:rsidRPr="00DD3E4D">
              <w:rPr>
                <w:rFonts w:ascii="Times New Roman" w:hAnsi="Times New Roman"/>
                <w:sz w:val="28"/>
                <w:szCs w:val="28"/>
              </w:rPr>
              <w:t>.</w:t>
            </w:r>
          </w:p>
        </w:tc>
        <w:tc>
          <w:tcPr>
            <w:tcW w:w="3666" w:type="dxa"/>
            <w:tcBorders>
              <w:top w:val="single" w:sz="4" w:space="0" w:color="auto"/>
              <w:bottom w:val="single" w:sz="4" w:space="0" w:color="auto"/>
              <w:right w:val="single" w:sz="4" w:space="0" w:color="auto"/>
            </w:tcBorders>
          </w:tcPr>
          <w:p w:rsidR="007753CF" w:rsidRPr="00933FCD" w:rsidRDefault="007753CF" w:rsidP="00DD3E4D">
            <w:pPr>
              <w:spacing w:after="0" w:line="240" w:lineRule="auto"/>
              <w:rPr>
                <w:rFonts w:ascii="Times New Roman" w:hAnsi="Times New Roman"/>
                <w:sz w:val="28"/>
                <w:szCs w:val="28"/>
              </w:rPr>
            </w:pPr>
            <w:r w:rsidRPr="00933FCD">
              <w:rPr>
                <w:rFonts w:ascii="Times New Roman" w:hAnsi="Times New Roman"/>
                <w:sz w:val="28"/>
                <w:szCs w:val="28"/>
              </w:rPr>
              <w:t>Комунікація та взаємодія</w:t>
            </w:r>
          </w:p>
        </w:tc>
        <w:tc>
          <w:tcPr>
            <w:tcW w:w="5672" w:type="dxa"/>
            <w:tcBorders>
              <w:top w:val="single" w:sz="4" w:space="0" w:color="auto"/>
              <w:left w:val="single" w:sz="4" w:space="0" w:color="auto"/>
              <w:bottom w:val="single" w:sz="4" w:space="0" w:color="auto"/>
              <w:right w:val="single" w:sz="4" w:space="0" w:color="auto"/>
            </w:tcBorders>
          </w:tcPr>
          <w:p w:rsidR="007753CF" w:rsidRDefault="007753CF" w:rsidP="00C3358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33FCD">
              <w:rPr>
                <w:rFonts w:ascii="Times New Roman" w:hAnsi="Times New Roman"/>
                <w:sz w:val="28"/>
                <w:szCs w:val="28"/>
              </w:rPr>
              <w:t>здатність ефективно взаємодіяти</w:t>
            </w:r>
            <w:r>
              <w:rPr>
                <w:rFonts w:ascii="Times New Roman" w:hAnsi="Times New Roman"/>
                <w:sz w:val="28"/>
                <w:szCs w:val="28"/>
              </w:rPr>
              <w:t xml:space="preserve"> -</w:t>
            </w:r>
            <w:r w:rsidRPr="00933FCD">
              <w:rPr>
                <w:rFonts w:ascii="Times New Roman" w:hAnsi="Times New Roman"/>
                <w:sz w:val="28"/>
                <w:szCs w:val="28"/>
              </w:rPr>
              <w:t xml:space="preserve"> дослухатися, сприймати та викладати думку</w:t>
            </w:r>
            <w:r>
              <w:rPr>
                <w:rFonts w:ascii="Times New Roman" w:hAnsi="Times New Roman"/>
                <w:sz w:val="28"/>
                <w:szCs w:val="28"/>
              </w:rPr>
              <w:t>,</w:t>
            </w:r>
            <w:r w:rsidRPr="00933FCD">
              <w:rPr>
                <w:rFonts w:ascii="Times New Roman" w:hAnsi="Times New Roman"/>
                <w:sz w:val="28"/>
                <w:szCs w:val="28"/>
              </w:rPr>
              <w:t xml:space="preserve"> чітко висловлюватись (усно та письмово)</w:t>
            </w:r>
            <w:r>
              <w:rPr>
                <w:rFonts w:ascii="Times New Roman" w:hAnsi="Times New Roman"/>
                <w:sz w:val="28"/>
                <w:szCs w:val="28"/>
              </w:rPr>
              <w:t>;</w:t>
            </w:r>
          </w:p>
          <w:p w:rsidR="007753CF" w:rsidRDefault="007753CF" w:rsidP="00C33585">
            <w:pPr>
              <w:spacing w:after="0" w:line="240" w:lineRule="auto"/>
              <w:jc w:val="both"/>
              <w:rPr>
                <w:rFonts w:ascii="Times New Roman" w:hAnsi="Times New Roman"/>
                <w:sz w:val="28"/>
                <w:szCs w:val="28"/>
              </w:rPr>
            </w:pPr>
            <w:r>
              <w:rPr>
                <w:rFonts w:ascii="Times New Roman" w:hAnsi="Times New Roman"/>
                <w:sz w:val="28"/>
                <w:szCs w:val="28"/>
              </w:rPr>
              <w:t>-</w:t>
            </w:r>
            <w:r w:rsidRPr="00933FCD">
              <w:rPr>
                <w:rFonts w:ascii="Times New Roman" w:hAnsi="Times New Roman"/>
                <w:sz w:val="28"/>
                <w:szCs w:val="28"/>
              </w:rPr>
              <w:t xml:space="preserve"> здатність працювати в команді, орі</w:t>
            </w:r>
            <w:r>
              <w:rPr>
                <w:rFonts w:ascii="Times New Roman" w:hAnsi="Times New Roman"/>
                <w:sz w:val="28"/>
                <w:szCs w:val="28"/>
              </w:rPr>
              <w:t xml:space="preserve">єнтація на командний результат, </w:t>
            </w:r>
            <w:r w:rsidRPr="00933FCD">
              <w:rPr>
                <w:rFonts w:ascii="Times New Roman" w:hAnsi="Times New Roman"/>
                <w:sz w:val="28"/>
                <w:szCs w:val="28"/>
              </w:rPr>
              <w:t>вміння слухати та сприймати думки</w:t>
            </w:r>
            <w:r>
              <w:rPr>
                <w:rFonts w:ascii="Times New Roman" w:hAnsi="Times New Roman"/>
                <w:sz w:val="28"/>
                <w:szCs w:val="28"/>
              </w:rPr>
              <w:t>;</w:t>
            </w:r>
          </w:p>
          <w:p w:rsidR="007753CF" w:rsidRPr="00933FCD" w:rsidRDefault="007753CF" w:rsidP="00C33585">
            <w:pPr>
              <w:spacing w:after="0" w:line="240" w:lineRule="auto"/>
              <w:jc w:val="both"/>
              <w:rPr>
                <w:rFonts w:ascii="Times New Roman" w:hAnsi="Times New Roman"/>
                <w:sz w:val="28"/>
                <w:szCs w:val="28"/>
              </w:rPr>
            </w:pPr>
            <w:r>
              <w:rPr>
                <w:rFonts w:ascii="Times New Roman" w:hAnsi="Times New Roman"/>
                <w:sz w:val="28"/>
                <w:szCs w:val="28"/>
              </w:rPr>
              <w:t>- здатність переконувати інших за допомогою аргументів та послідовної комунікації</w:t>
            </w:r>
          </w:p>
        </w:tc>
      </w:tr>
      <w:tr w:rsidR="003B5993" w:rsidRPr="00DD3E4D" w:rsidTr="00E455D2">
        <w:trPr>
          <w:trHeight w:val="1943"/>
        </w:trPr>
        <w:tc>
          <w:tcPr>
            <w:tcW w:w="589" w:type="dxa"/>
            <w:tcBorders>
              <w:top w:val="single" w:sz="2" w:space="0" w:color="auto"/>
              <w:left w:val="single" w:sz="2" w:space="0" w:color="auto"/>
              <w:right w:val="single" w:sz="2" w:space="0" w:color="auto"/>
            </w:tcBorders>
          </w:tcPr>
          <w:p w:rsidR="003B5993" w:rsidRPr="00DD3E4D" w:rsidRDefault="003B5993" w:rsidP="00DD3E4D">
            <w:pPr>
              <w:spacing w:after="0" w:line="240" w:lineRule="auto"/>
              <w:jc w:val="center"/>
              <w:rPr>
                <w:rFonts w:ascii="Times New Roman" w:hAnsi="Times New Roman"/>
                <w:sz w:val="28"/>
                <w:szCs w:val="28"/>
              </w:rPr>
            </w:pPr>
            <w:r>
              <w:rPr>
                <w:rFonts w:ascii="Times New Roman" w:hAnsi="Times New Roman"/>
                <w:sz w:val="28"/>
                <w:szCs w:val="28"/>
              </w:rPr>
              <w:lastRenderedPageBreak/>
              <w:t>4</w:t>
            </w:r>
            <w:r w:rsidRPr="00DD3E4D">
              <w:rPr>
                <w:rFonts w:ascii="Times New Roman" w:hAnsi="Times New Roman"/>
                <w:sz w:val="28"/>
                <w:szCs w:val="28"/>
              </w:rPr>
              <w:t>.</w:t>
            </w:r>
          </w:p>
        </w:tc>
        <w:tc>
          <w:tcPr>
            <w:tcW w:w="3666" w:type="dxa"/>
            <w:tcBorders>
              <w:top w:val="single" w:sz="4" w:space="0" w:color="auto"/>
              <w:right w:val="single" w:sz="4" w:space="0" w:color="auto"/>
            </w:tcBorders>
          </w:tcPr>
          <w:p w:rsidR="003B5993" w:rsidRPr="00933FCD" w:rsidRDefault="003B5993" w:rsidP="00DD3E4D">
            <w:pPr>
              <w:spacing w:after="0" w:line="240" w:lineRule="auto"/>
              <w:rPr>
                <w:rFonts w:ascii="Times New Roman" w:hAnsi="Times New Roman"/>
                <w:sz w:val="28"/>
                <w:szCs w:val="28"/>
              </w:rPr>
            </w:pPr>
            <w:r w:rsidRPr="00933FCD">
              <w:rPr>
                <w:rFonts w:ascii="Times New Roman" w:hAnsi="Times New Roman"/>
                <w:sz w:val="28"/>
                <w:szCs w:val="28"/>
              </w:rPr>
              <w:t>Досягнення результатів</w:t>
            </w:r>
          </w:p>
        </w:tc>
        <w:tc>
          <w:tcPr>
            <w:tcW w:w="5672" w:type="dxa"/>
            <w:tcBorders>
              <w:top w:val="single" w:sz="4" w:space="0" w:color="auto"/>
              <w:left w:val="single" w:sz="4" w:space="0" w:color="auto"/>
              <w:right w:val="single" w:sz="4" w:space="0" w:color="auto"/>
            </w:tcBorders>
          </w:tcPr>
          <w:p w:rsidR="003B5993" w:rsidRPr="00933FCD" w:rsidRDefault="003B5993" w:rsidP="00C33585">
            <w:pPr>
              <w:spacing w:after="0" w:line="240" w:lineRule="auto"/>
              <w:jc w:val="both"/>
              <w:rPr>
                <w:rFonts w:ascii="Times New Roman" w:hAnsi="Times New Roman"/>
                <w:sz w:val="28"/>
                <w:szCs w:val="28"/>
              </w:rPr>
            </w:pPr>
            <w:r w:rsidRPr="00C33585">
              <w:rPr>
                <w:rFonts w:ascii="Times New Roman" w:hAnsi="Times New Roman"/>
                <w:sz w:val="28"/>
                <w:szCs w:val="28"/>
              </w:rPr>
              <w:t>- здатність до чіткого бачення результату діяльності;</w:t>
            </w:r>
          </w:p>
          <w:p w:rsidR="003B5993" w:rsidRPr="00C33585" w:rsidRDefault="003B5993" w:rsidP="00C33585">
            <w:pPr>
              <w:spacing w:after="0" w:line="240" w:lineRule="auto"/>
              <w:jc w:val="both"/>
              <w:rPr>
                <w:rFonts w:ascii="Times New Roman" w:hAnsi="Times New Roman"/>
                <w:sz w:val="28"/>
                <w:szCs w:val="28"/>
              </w:rPr>
            </w:pPr>
            <w:r w:rsidRPr="00C33585">
              <w:rPr>
                <w:rFonts w:ascii="Times New Roman" w:hAnsi="Times New Roman"/>
                <w:sz w:val="28"/>
                <w:szCs w:val="28"/>
              </w:rPr>
              <w:t xml:space="preserve"> - вміння фокусувати зусилля для досягнення результату діяльності;</w:t>
            </w:r>
          </w:p>
          <w:p w:rsidR="003B5993" w:rsidRPr="00933FCD" w:rsidRDefault="003B5993" w:rsidP="00C33585">
            <w:pPr>
              <w:spacing w:after="0" w:line="240" w:lineRule="auto"/>
              <w:jc w:val="both"/>
              <w:rPr>
                <w:rFonts w:ascii="Times New Roman" w:hAnsi="Times New Roman"/>
                <w:sz w:val="28"/>
                <w:szCs w:val="28"/>
              </w:rPr>
            </w:pPr>
            <w:r w:rsidRPr="00C33585">
              <w:rPr>
                <w:rFonts w:ascii="Times New Roman" w:hAnsi="Times New Roman"/>
                <w:sz w:val="28"/>
                <w:szCs w:val="28"/>
              </w:rPr>
              <w:t xml:space="preserve"> - вміння запобігати та ефективно долати перешкоди </w:t>
            </w:r>
          </w:p>
        </w:tc>
      </w:tr>
      <w:tr w:rsidR="003B5993" w:rsidRPr="00DD3E4D" w:rsidTr="007753CF">
        <w:trPr>
          <w:trHeight w:val="1272"/>
        </w:trPr>
        <w:tc>
          <w:tcPr>
            <w:tcW w:w="589" w:type="dxa"/>
            <w:tcBorders>
              <w:top w:val="single" w:sz="4" w:space="0" w:color="auto"/>
              <w:left w:val="single" w:sz="2" w:space="0" w:color="auto"/>
              <w:bottom w:val="single" w:sz="2" w:space="0" w:color="auto"/>
              <w:right w:val="single" w:sz="2" w:space="0" w:color="auto"/>
            </w:tcBorders>
          </w:tcPr>
          <w:p w:rsidR="003B5993" w:rsidRDefault="003B5993" w:rsidP="00DD3E4D">
            <w:pPr>
              <w:spacing w:after="0" w:line="240" w:lineRule="auto"/>
              <w:jc w:val="center"/>
              <w:rPr>
                <w:rFonts w:ascii="Times New Roman" w:hAnsi="Times New Roman"/>
                <w:sz w:val="28"/>
                <w:szCs w:val="28"/>
              </w:rPr>
            </w:pPr>
            <w:r>
              <w:rPr>
                <w:rFonts w:ascii="Times New Roman" w:hAnsi="Times New Roman"/>
                <w:sz w:val="28"/>
                <w:szCs w:val="28"/>
              </w:rPr>
              <w:t>5.</w:t>
            </w:r>
          </w:p>
        </w:tc>
        <w:tc>
          <w:tcPr>
            <w:tcW w:w="3666" w:type="dxa"/>
            <w:tcBorders>
              <w:top w:val="single" w:sz="4" w:space="0" w:color="auto"/>
              <w:right w:val="single" w:sz="4" w:space="0" w:color="auto"/>
            </w:tcBorders>
          </w:tcPr>
          <w:p w:rsidR="003B5993" w:rsidRPr="003B5993" w:rsidRDefault="003B5993" w:rsidP="007924F1">
            <w:pPr>
              <w:pBdr>
                <w:top w:val="nil"/>
                <w:left w:val="nil"/>
                <w:bottom w:val="nil"/>
                <w:right w:val="nil"/>
                <w:between w:val="nil"/>
              </w:pBdr>
              <w:ind w:left="176" w:right="106"/>
              <w:rPr>
                <w:rFonts w:ascii="Times New Roman" w:eastAsia="Times New Roman" w:hAnsi="Times New Roman"/>
                <w:sz w:val="28"/>
                <w:szCs w:val="24"/>
              </w:rPr>
            </w:pPr>
            <w:r w:rsidRPr="003B5993">
              <w:rPr>
                <w:rFonts w:ascii="Times New Roman" w:eastAsia="Times New Roman" w:hAnsi="Times New Roman"/>
                <w:sz w:val="28"/>
                <w:szCs w:val="24"/>
              </w:rPr>
              <w:t>Аналітичні здібності</w:t>
            </w:r>
          </w:p>
        </w:tc>
        <w:tc>
          <w:tcPr>
            <w:tcW w:w="5672" w:type="dxa"/>
            <w:tcBorders>
              <w:top w:val="single" w:sz="4" w:space="0" w:color="auto"/>
              <w:left w:val="single" w:sz="4" w:space="0" w:color="auto"/>
              <w:right w:val="single" w:sz="4" w:space="0" w:color="auto"/>
            </w:tcBorders>
          </w:tcPr>
          <w:p w:rsidR="003B5993" w:rsidRPr="003B5993" w:rsidRDefault="003B5993" w:rsidP="007924F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4"/>
              </w:rPr>
            </w:pPr>
            <w:r w:rsidRPr="003B5993">
              <w:rPr>
                <w:rFonts w:ascii="Times New Roman" w:eastAsia="Times New Roman" w:hAnsi="Times New Roman"/>
                <w:sz w:val="28"/>
                <w:szCs w:val="24"/>
              </w:rPr>
              <w:t xml:space="preserve"> -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3B5993" w:rsidRPr="003B5993" w:rsidRDefault="003B5993" w:rsidP="007924F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4"/>
              </w:rPr>
            </w:pPr>
            <w:r w:rsidRPr="003B5993">
              <w:rPr>
                <w:rFonts w:ascii="Times New Roman" w:eastAsia="Times New Roman" w:hAnsi="Times New Roman"/>
                <w:sz w:val="28"/>
                <w:szCs w:val="24"/>
              </w:rPr>
              <w:t xml:space="preserve"> - вміння встановлювати причинно-наслідкові зв’язки;</w:t>
            </w:r>
          </w:p>
          <w:p w:rsidR="003B5993" w:rsidRPr="003B5993" w:rsidRDefault="003B5993" w:rsidP="007924F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4"/>
              </w:rPr>
            </w:pPr>
            <w:r w:rsidRPr="003B5993">
              <w:rPr>
                <w:rFonts w:ascii="Times New Roman" w:eastAsia="Times New Roman" w:hAnsi="Times New Roman"/>
                <w:sz w:val="28"/>
                <w:szCs w:val="24"/>
              </w:rPr>
              <w:t xml:space="preserve"> - вміння аналізувати інформацію та робити висновки, критично оцінювати ситуації, прогнозувати та робити власні висновки</w:t>
            </w:r>
          </w:p>
        </w:tc>
      </w:tr>
      <w:tr w:rsidR="003B5993" w:rsidRPr="00DD3E4D" w:rsidTr="00DD3E4D">
        <w:trPr>
          <w:trHeight w:val="466"/>
        </w:trPr>
        <w:tc>
          <w:tcPr>
            <w:tcW w:w="9927" w:type="dxa"/>
            <w:gridSpan w:val="3"/>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jc w:val="center"/>
              <w:rPr>
                <w:rFonts w:ascii="Times New Roman" w:hAnsi="Times New Roman"/>
                <w:b/>
                <w:sz w:val="28"/>
                <w:szCs w:val="28"/>
              </w:rPr>
            </w:pPr>
            <w:r w:rsidRPr="00DD3E4D">
              <w:rPr>
                <w:rFonts w:ascii="Times New Roman" w:hAnsi="Times New Roman"/>
                <w:b/>
                <w:sz w:val="28"/>
                <w:szCs w:val="28"/>
              </w:rPr>
              <w:t>Професійні знання</w:t>
            </w:r>
          </w:p>
        </w:tc>
      </w:tr>
      <w:tr w:rsidR="003B5993" w:rsidRPr="00DD3E4D" w:rsidTr="00327EE6">
        <w:trPr>
          <w:trHeight w:val="690"/>
        </w:trPr>
        <w:tc>
          <w:tcPr>
            <w:tcW w:w="4255" w:type="dxa"/>
            <w:gridSpan w:val="2"/>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rPr>
                <w:rFonts w:ascii="Times New Roman" w:hAnsi="Times New Roman"/>
                <w:b/>
                <w:sz w:val="28"/>
                <w:szCs w:val="28"/>
              </w:rPr>
            </w:pPr>
            <w:r>
              <w:rPr>
                <w:rFonts w:ascii="Times New Roman" w:hAnsi="Times New Roman"/>
                <w:b/>
                <w:sz w:val="28"/>
                <w:szCs w:val="28"/>
              </w:rPr>
              <w:t>Вимога</w:t>
            </w:r>
          </w:p>
        </w:tc>
        <w:tc>
          <w:tcPr>
            <w:tcW w:w="5672" w:type="dxa"/>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rPr>
                <w:rFonts w:ascii="Times New Roman" w:hAnsi="Times New Roman"/>
                <w:b/>
                <w:sz w:val="28"/>
                <w:szCs w:val="28"/>
              </w:rPr>
            </w:pPr>
            <w:r w:rsidRPr="00DD3E4D">
              <w:rPr>
                <w:rFonts w:ascii="Times New Roman" w:hAnsi="Times New Roman"/>
                <w:b/>
                <w:sz w:val="28"/>
                <w:szCs w:val="28"/>
              </w:rPr>
              <w:t>Компоненти вимоги</w:t>
            </w:r>
          </w:p>
        </w:tc>
      </w:tr>
      <w:tr w:rsidR="003B5993" w:rsidRPr="00DD3E4D" w:rsidTr="00A36BE9">
        <w:trPr>
          <w:trHeight w:val="690"/>
        </w:trPr>
        <w:tc>
          <w:tcPr>
            <w:tcW w:w="589" w:type="dxa"/>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jc w:val="center"/>
              <w:rPr>
                <w:rFonts w:ascii="Times New Roman" w:hAnsi="Times New Roman"/>
                <w:sz w:val="28"/>
                <w:szCs w:val="28"/>
              </w:rPr>
            </w:pPr>
            <w:r>
              <w:rPr>
                <w:rFonts w:ascii="Times New Roman" w:hAnsi="Times New Roman"/>
                <w:sz w:val="28"/>
                <w:szCs w:val="28"/>
              </w:rPr>
              <w:t>1.</w:t>
            </w:r>
          </w:p>
        </w:tc>
        <w:tc>
          <w:tcPr>
            <w:tcW w:w="3666" w:type="dxa"/>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rPr>
                <w:rFonts w:ascii="Times New Roman" w:hAnsi="Times New Roman"/>
                <w:b/>
                <w:sz w:val="28"/>
                <w:szCs w:val="28"/>
              </w:rPr>
            </w:pPr>
            <w:r w:rsidRPr="00DD3E4D">
              <w:rPr>
                <w:rFonts w:ascii="Times New Roman" w:hAnsi="Times New Roman"/>
                <w:b/>
                <w:sz w:val="28"/>
                <w:szCs w:val="28"/>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rPr>
                <w:rFonts w:ascii="Times New Roman" w:hAnsi="Times New Roman"/>
                <w:sz w:val="28"/>
                <w:szCs w:val="28"/>
              </w:rPr>
            </w:pPr>
            <w:r w:rsidRPr="00DD3E4D">
              <w:rPr>
                <w:rFonts w:ascii="Times New Roman" w:hAnsi="Times New Roman"/>
                <w:sz w:val="28"/>
                <w:szCs w:val="28"/>
              </w:rPr>
              <w:t>Конституції України</w:t>
            </w:r>
          </w:p>
          <w:p w:rsidR="003B5993" w:rsidRPr="00DD3E4D" w:rsidRDefault="003B5993" w:rsidP="00DD3E4D">
            <w:pPr>
              <w:spacing w:after="0" w:line="240" w:lineRule="auto"/>
              <w:rPr>
                <w:rFonts w:ascii="Times New Roman" w:hAnsi="Times New Roman"/>
                <w:sz w:val="28"/>
                <w:szCs w:val="28"/>
              </w:rPr>
            </w:pPr>
            <w:r w:rsidRPr="00DD3E4D">
              <w:rPr>
                <w:rFonts w:ascii="Times New Roman" w:hAnsi="Times New Roman"/>
                <w:sz w:val="28"/>
                <w:szCs w:val="28"/>
              </w:rPr>
              <w:t>Закону України «Про прокуратуру»</w:t>
            </w:r>
          </w:p>
          <w:p w:rsidR="003B5993" w:rsidRPr="00DD3E4D" w:rsidRDefault="003B5993" w:rsidP="00DD3E4D">
            <w:pPr>
              <w:spacing w:after="0" w:line="240" w:lineRule="auto"/>
              <w:rPr>
                <w:rFonts w:ascii="Times New Roman" w:hAnsi="Times New Roman"/>
                <w:sz w:val="28"/>
                <w:szCs w:val="28"/>
              </w:rPr>
            </w:pPr>
            <w:r w:rsidRPr="00DD3E4D">
              <w:rPr>
                <w:rFonts w:ascii="Times New Roman" w:hAnsi="Times New Roman"/>
                <w:sz w:val="28"/>
                <w:szCs w:val="28"/>
              </w:rPr>
              <w:t>Закону України «Про державну службу»</w:t>
            </w:r>
          </w:p>
          <w:p w:rsidR="003B5993" w:rsidRPr="00DD3E4D" w:rsidRDefault="003B5993" w:rsidP="00DD3E4D">
            <w:pPr>
              <w:spacing w:after="0" w:line="240" w:lineRule="auto"/>
              <w:jc w:val="both"/>
              <w:rPr>
                <w:rFonts w:ascii="Times New Roman" w:hAnsi="Times New Roman"/>
                <w:sz w:val="28"/>
                <w:szCs w:val="28"/>
              </w:rPr>
            </w:pPr>
            <w:r w:rsidRPr="00DD3E4D">
              <w:rPr>
                <w:rFonts w:ascii="Times New Roman" w:hAnsi="Times New Roman"/>
                <w:sz w:val="28"/>
                <w:szCs w:val="28"/>
              </w:rPr>
              <w:t xml:space="preserve">Закону України «Про запобігання корупції» </w:t>
            </w:r>
            <w:r>
              <w:rPr>
                <w:rFonts w:ascii="Times New Roman" w:hAnsi="Times New Roman"/>
                <w:sz w:val="28"/>
                <w:szCs w:val="28"/>
              </w:rPr>
              <w:t>та іншого законодавства</w:t>
            </w:r>
          </w:p>
        </w:tc>
      </w:tr>
      <w:tr w:rsidR="003B5993" w:rsidRPr="00DD3E4D" w:rsidTr="00C908EB">
        <w:trPr>
          <w:trHeight w:val="75"/>
        </w:trPr>
        <w:tc>
          <w:tcPr>
            <w:tcW w:w="589" w:type="dxa"/>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jc w:val="center"/>
              <w:rPr>
                <w:rFonts w:ascii="Times New Roman" w:hAnsi="Times New Roman"/>
                <w:sz w:val="28"/>
                <w:szCs w:val="28"/>
              </w:rPr>
            </w:pPr>
            <w:r>
              <w:rPr>
                <w:rFonts w:ascii="Times New Roman" w:hAnsi="Times New Roman"/>
                <w:sz w:val="28"/>
                <w:szCs w:val="28"/>
              </w:rPr>
              <w:t>2.</w:t>
            </w:r>
            <w:r w:rsidRPr="00DD3E4D">
              <w:rPr>
                <w:rFonts w:ascii="Times New Roman" w:hAnsi="Times New Roman"/>
                <w:sz w:val="28"/>
                <w:szCs w:val="28"/>
              </w:rPr>
              <w:t xml:space="preserve"> </w:t>
            </w:r>
          </w:p>
        </w:tc>
        <w:tc>
          <w:tcPr>
            <w:tcW w:w="3666" w:type="dxa"/>
            <w:tcBorders>
              <w:top w:val="single" w:sz="2" w:space="0" w:color="auto"/>
              <w:left w:val="single" w:sz="2" w:space="0" w:color="auto"/>
              <w:bottom w:val="single" w:sz="2" w:space="0" w:color="auto"/>
              <w:right w:val="single" w:sz="2" w:space="0" w:color="auto"/>
            </w:tcBorders>
          </w:tcPr>
          <w:p w:rsidR="003B5993" w:rsidRPr="00DD3E4D" w:rsidRDefault="003B5993" w:rsidP="00DD3E4D">
            <w:pPr>
              <w:spacing w:after="0" w:line="240" w:lineRule="auto"/>
              <w:rPr>
                <w:rFonts w:ascii="Times New Roman" w:hAnsi="Times New Roman"/>
                <w:b/>
                <w:sz w:val="28"/>
                <w:szCs w:val="28"/>
              </w:rPr>
            </w:pPr>
            <w:r w:rsidRPr="00DD3E4D">
              <w:rPr>
                <w:rFonts w:ascii="Times New Roman" w:hAnsi="Times New Roman"/>
                <w:b/>
                <w:sz w:val="28"/>
                <w:szCs w:val="28"/>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7608BB" w:rsidRPr="00DD3E4D" w:rsidRDefault="007608BB" w:rsidP="007608BB">
            <w:pPr>
              <w:spacing w:after="0" w:line="240" w:lineRule="auto"/>
              <w:ind w:firstLine="5"/>
              <w:jc w:val="both"/>
              <w:rPr>
                <w:rFonts w:ascii="Times New Roman" w:hAnsi="Times New Roman"/>
                <w:sz w:val="28"/>
                <w:szCs w:val="28"/>
              </w:rPr>
            </w:pPr>
            <w:r>
              <w:rPr>
                <w:rFonts w:ascii="Times New Roman" w:hAnsi="Times New Roman"/>
                <w:sz w:val="28"/>
                <w:szCs w:val="28"/>
              </w:rPr>
              <w:t>Закону України «Про інформацію»</w:t>
            </w:r>
          </w:p>
          <w:p w:rsidR="007608BB" w:rsidRPr="00DD3E4D" w:rsidRDefault="007608BB" w:rsidP="007608BB">
            <w:pPr>
              <w:spacing w:after="0" w:line="240" w:lineRule="auto"/>
              <w:rPr>
                <w:rFonts w:ascii="Times New Roman" w:hAnsi="Times New Roman"/>
                <w:sz w:val="28"/>
                <w:szCs w:val="28"/>
              </w:rPr>
            </w:pPr>
            <w:r w:rsidRPr="00DD3E4D">
              <w:rPr>
                <w:rFonts w:ascii="Times New Roman" w:hAnsi="Times New Roman"/>
                <w:sz w:val="28"/>
                <w:szCs w:val="28"/>
              </w:rPr>
              <w:t xml:space="preserve">Закону України </w:t>
            </w:r>
            <w:r>
              <w:rPr>
                <w:rFonts w:ascii="Times New Roman" w:hAnsi="Times New Roman"/>
                <w:sz w:val="28"/>
                <w:szCs w:val="28"/>
              </w:rPr>
              <w:t>«Про державну таємницю»</w:t>
            </w:r>
            <w:r w:rsidRPr="00DD3E4D">
              <w:rPr>
                <w:rFonts w:ascii="Times New Roman" w:hAnsi="Times New Roman"/>
                <w:sz w:val="28"/>
                <w:szCs w:val="28"/>
              </w:rPr>
              <w:t xml:space="preserve"> Закону України «Про захист персональних даних»</w:t>
            </w:r>
          </w:p>
          <w:p w:rsidR="003B5993" w:rsidRPr="00C908EB" w:rsidRDefault="007608BB" w:rsidP="007608BB">
            <w:pPr>
              <w:spacing w:after="0" w:line="240" w:lineRule="auto"/>
              <w:ind w:firstLine="5"/>
              <w:jc w:val="both"/>
              <w:rPr>
                <w:rFonts w:ascii="Times New Roman" w:hAnsi="Times New Roman"/>
                <w:sz w:val="28"/>
                <w:szCs w:val="28"/>
              </w:rPr>
            </w:pPr>
            <w:r w:rsidRPr="00DD3E4D">
              <w:rPr>
                <w:rFonts w:ascii="Times New Roman" w:hAnsi="Times New Roman"/>
                <w:sz w:val="28"/>
                <w:szCs w:val="28"/>
              </w:rPr>
              <w:t>З</w:t>
            </w:r>
            <w:r>
              <w:rPr>
                <w:rFonts w:ascii="Times New Roman" w:hAnsi="Times New Roman"/>
                <w:sz w:val="28"/>
                <w:szCs w:val="28"/>
              </w:rPr>
              <w:t>акон України «</w:t>
            </w:r>
            <w:r w:rsidRPr="00DD3E4D">
              <w:rPr>
                <w:rFonts w:ascii="Times New Roman" w:hAnsi="Times New Roman"/>
                <w:sz w:val="28"/>
                <w:szCs w:val="28"/>
              </w:rPr>
              <w:t>Про</w:t>
            </w:r>
            <w:r>
              <w:rPr>
                <w:rFonts w:ascii="Times New Roman" w:hAnsi="Times New Roman"/>
                <w:sz w:val="28"/>
                <w:szCs w:val="28"/>
              </w:rPr>
              <w:t xml:space="preserve"> доступ до публічної інформації»</w:t>
            </w:r>
          </w:p>
        </w:tc>
      </w:tr>
    </w:tbl>
    <w:p w:rsidR="00475873" w:rsidRPr="00DD3E4D" w:rsidRDefault="00475873" w:rsidP="00DD3E4D">
      <w:pPr>
        <w:spacing w:after="0"/>
        <w:rPr>
          <w:rFonts w:ascii="Times New Roman" w:hAnsi="Times New Roman"/>
          <w:sz w:val="28"/>
          <w:szCs w:val="28"/>
        </w:rPr>
      </w:pPr>
    </w:p>
    <w:p w:rsidR="00475873" w:rsidRPr="00DD3E4D" w:rsidRDefault="00475873" w:rsidP="00DD3E4D">
      <w:pPr>
        <w:spacing w:after="0"/>
        <w:rPr>
          <w:rFonts w:ascii="Times New Roman" w:hAnsi="Times New Roman"/>
          <w:sz w:val="28"/>
          <w:szCs w:val="28"/>
        </w:rPr>
      </w:pPr>
    </w:p>
    <w:sectPr w:rsidR="00475873" w:rsidRPr="00DD3E4D"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B7A0C"/>
    <w:rsid w:val="000E0739"/>
    <w:rsid w:val="000F472F"/>
    <w:rsid w:val="00103939"/>
    <w:rsid w:val="0010449C"/>
    <w:rsid w:val="001053F6"/>
    <w:rsid w:val="001928A3"/>
    <w:rsid w:val="001A7372"/>
    <w:rsid w:val="001B5230"/>
    <w:rsid w:val="001D4836"/>
    <w:rsid w:val="002241C7"/>
    <w:rsid w:val="00240FEB"/>
    <w:rsid w:val="0024420F"/>
    <w:rsid w:val="00252D1B"/>
    <w:rsid w:val="002B5EA2"/>
    <w:rsid w:val="002E23B5"/>
    <w:rsid w:val="00307C2D"/>
    <w:rsid w:val="00310589"/>
    <w:rsid w:val="003272E0"/>
    <w:rsid w:val="00327EE6"/>
    <w:rsid w:val="00333B2C"/>
    <w:rsid w:val="003528BF"/>
    <w:rsid w:val="003651CC"/>
    <w:rsid w:val="003B5993"/>
    <w:rsid w:val="003C1F2D"/>
    <w:rsid w:val="003E072C"/>
    <w:rsid w:val="00415932"/>
    <w:rsid w:val="00475873"/>
    <w:rsid w:val="004A2C7C"/>
    <w:rsid w:val="00512296"/>
    <w:rsid w:val="0052255F"/>
    <w:rsid w:val="005226AB"/>
    <w:rsid w:val="00542F83"/>
    <w:rsid w:val="00550B01"/>
    <w:rsid w:val="005B0DA2"/>
    <w:rsid w:val="005E1EB8"/>
    <w:rsid w:val="005E437A"/>
    <w:rsid w:val="00601A81"/>
    <w:rsid w:val="0064786F"/>
    <w:rsid w:val="006571B7"/>
    <w:rsid w:val="006856D4"/>
    <w:rsid w:val="0069068B"/>
    <w:rsid w:val="00692763"/>
    <w:rsid w:val="006D42E9"/>
    <w:rsid w:val="006E4DCE"/>
    <w:rsid w:val="007327E3"/>
    <w:rsid w:val="00757760"/>
    <w:rsid w:val="007608BB"/>
    <w:rsid w:val="007753CF"/>
    <w:rsid w:val="00783DE8"/>
    <w:rsid w:val="007F17AD"/>
    <w:rsid w:val="00854114"/>
    <w:rsid w:val="0086415C"/>
    <w:rsid w:val="00895407"/>
    <w:rsid w:val="008A67BF"/>
    <w:rsid w:val="008A69AD"/>
    <w:rsid w:val="008C7882"/>
    <w:rsid w:val="008F5B10"/>
    <w:rsid w:val="00933FCD"/>
    <w:rsid w:val="00947A46"/>
    <w:rsid w:val="009A205B"/>
    <w:rsid w:val="009A7D2F"/>
    <w:rsid w:val="00A36BE9"/>
    <w:rsid w:val="00A40A21"/>
    <w:rsid w:val="00A62160"/>
    <w:rsid w:val="00AB7F43"/>
    <w:rsid w:val="00AE2348"/>
    <w:rsid w:val="00AF00D0"/>
    <w:rsid w:val="00B66548"/>
    <w:rsid w:val="00B9170E"/>
    <w:rsid w:val="00BA795F"/>
    <w:rsid w:val="00BB1F30"/>
    <w:rsid w:val="00BD02BB"/>
    <w:rsid w:val="00BD781D"/>
    <w:rsid w:val="00BE5FEE"/>
    <w:rsid w:val="00C13933"/>
    <w:rsid w:val="00C33585"/>
    <w:rsid w:val="00C47F82"/>
    <w:rsid w:val="00C71571"/>
    <w:rsid w:val="00C908EB"/>
    <w:rsid w:val="00D0537A"/>
    <w:rsid w:val="00D43260"/>
    <w:rsid w:val="00D779EC"/>
    <w:rsid w:val="00D94D0C"/>
    <w:rsid w:val="00DD0E6A"/>
    <w:rsid w:val="00DD3E4D"/>
    <w:rsid w:val="00DE0EF6"/>
    <w:rsid w:val="00DF3C8E"/>
    <w:rsid w:val="00E04B91"/>
    <w:rsid w:val="00E94EC3"/>
    <w:rsid w:val="00EB214B"/>
    <w:rsid w:val="00F55989"/>
    <w:rsid w:val="00F80E97"/>
    <w:rsid w:val="00FC7051"/>
    <w:rsid w:val="00FD796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C33585"/>
    <w:pPr>
      <w:ind w:left="720"/>
      <w:contextualSpacing/>
    </w:pPr>
  </w:style>
  <w:style w:type="paragraph" w:styleId="a6">
    <w:name w:val="Balloon Text"/>
    <w:basedOn w:val="a"/>
    <w:link w:val="a7"/>
    <w:uiPriority w:val="99"/>
    <w:semiHidden/>
    <w:unhideWhenUsed/>
    <w:rsid w:val="000E07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739"/>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C33585"/>
    <w:pPr>
      <w:ind w:left="720"/>
      <w:contextualSpacing/>
    </w:pPr>
  </w:style>
  <w:style w:type="paragraph" w:styleId="a6">
    <w:name w:val="Balloon Text"/>
    <w:basedOn w:val="a"/>
    <w:link w:val="a7"/>
    <w:uiPriority w:val="99"/>
    <w:semiHidden/>
    <w:unhideWhenUsed/>
    <w:rsid w:val="000E07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739"/>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6576</Words>
  <Characters>3749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LG</cp:lastModifiedBy>
  <cp:revision>3</cp:revision>
  <cp:lastPrinted>2021-12-13T13:03:00Z</cp:lastPrinted>
  <dcterms:created xsi:type="dcterms:W3CDTF">2021-12-13T13:12:00Z</dcterms:created>
  <dcterms:modified xsi:type="dcterms:W3CDTF">2021-12-13T13:17:00Z</dcterms:modified>
</cp:coreProperties>
</file>